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BA202E" w14:textId="77777777" w:rsidR="008A2E55" w:rsidRPr="004E443C" w:rsidRDefault="008A2E55" w:rsidP="004E443C">
      <w:pPr>
        <w:spacing w:line="276" w:lineRule="auto"/>
        <w:jc w:val="center"/>
        <w:rPr>
          <w:rFonts w:cstheme="minorHAnsi"/>
          <w:b/>
          <w:u w:val="single"/>
        </w:rPr>
      </w:pPr>
      <w:r w:rsidRPr="004E443C">
        <w:rPr>
          <w:rFonts w:cstheme="minorHAnsi"/>
          <w:b/>
          <w:u w:val="single"/>
        </w:rPr>
        <w:t>INFORME TÉCNICO</w:t>
      </w:r>
      <w:r w:rsidRPr="004E443C">
        <w:rPr>
          <w:rFonts w:cstheme="minorHAnsi"/>
          <w:b/>
          <w:u w:val="single"/>
          <w:lang w:eastAsia="es-EC"/>
        </w:rPr>
        <w:t xml:space="preserve"> PLAN OPERATIVO ANUAL AÑO 2023</w:t>
      </w:r>
    </w:p>
    <w:p w14:paraId="3071612C" w14:textId="77777777" w:rsidR="008A2E55" w:rsidRPr="004E443C" w:rsidRDefault="008A2E55" w:rsidP="004E443C">
      <w:pPr>
        <w:autoSpaceDE w:val="0"/>
        <w:autoSpaceDN w:val="0"/>
        <w:adjustRightInd w:val="0"/>
        <w:spacing w:line="276" w:lineRule="auto"/>
        <w:jc w:val="center"/>
        <w:rPr>
          <w:rFonts w:cstheme="minorHAnsi"/>
          <w:lang w:eastAsia="es-EC"/>
        </w:rPr>
      </w:pPr>
    </w:p>
    <w:p w14:paraId="08A9B45F" w14:textId="77777777" w:rsidR="008A2E55" w:rsidRPr="004E443C" w:rsidRDefault="008A2E55" w:rsidP="004E443C">
      <w:pPr>
        <w:autoSpaceDE w:val="0"/>
        <w:autoSpaceDN w:val="0"/>
        <w:adjustRightInd w:val="0"/>
        <w:spacing w:line="276" w:lineRule="auto"/>
        <w:jc w:val="both"/>
        <w:rPr>
          <w:rFonts w:cstheme="minorHAnsi"/>
          <w:b/>
          <w:u w:val="single"/>
          <w:lang w:eastAsia="es-EC"/>
        </w:rPr>
      </w:pPr>
      <w:r w:rsidRPr="004E443C">
        <w:rPr>
          <w:rFonts w:cstheme="minorHAnsi"/>
          <w:b/>
          <w:u w:val="single"/>
          <w:lang w:eastAsia="es-EC"/>
        </w:rPr>
        <w:t xml:space="preserve">1.- ANTECEDENTES </w:t>
      </w:r>
    </w:p>
    <w:p w14:paraId="57E83373" w14:textId="77777777" w:rsidR="008A2E55" w:rsidRPr="004E443C" w:rsidRDefault="008A2E55" w:rsidP="004E443C">
      <w:pPr>
        <w:autoSpaceDE w:val="0"/>
        <w:autoSpaceDN w:val="0"/>
        <w:adjustRightInd w:val="0"/>
        <w:spacing w:line="276" w:lineRule="auto"/>
        <w:jc w:val="both"/>
        <w:rPr>
          <w:rFonts w:cstheme="minorHAnsi"/>
          <w:highlight w:val="yellow"/>
          <w:lang w:eastAsia="es-EC"/>
        </w:rPr>
      </w:pPr>
    </w:p>
    <w:p w14:paraId="020AACCE" w14:textId="6A0A5EB8" w:rsidR="008A2E55" w:rsidRPr="004E443C" w:rsidRDefault="008A2E55" w:rsidP="004E443C">
      <w:pPr>
        <w:autoSpaceDE w:val="0"/>
        <w:autoSpaceDN w:val="0"/>
        <w:adjustRightInd w:val="0"/>
        <w:spacing w:line="276" w:lineRule="auto"/>
        <w:jc w:val="both"/>
        <w:rPr>
          <w:rFonts w:cstheme="minorHAnsi"/>
          <w:lang w:eastAsia="es-EC"/>
        </w:rPr>
      </w:pPr>
      <w:r w:rsidRPr="004E443C">
        <w:rPr>
          <w:rFonts w:cstheme="minorHAnsi"/>
          <w:lang w:eastAsia="es-EC"/>
        </w:rPr>
        <w:t xml:space="preserve">A través de correo electrónico con fecha viernes 9 de junio del 2023, siendo las 14h16 la Dirección de Gestión Estratégica solicita se remita el Plan Operativo Anual 2023, del COPRODER.   </w:t>
      </w:r>
    </w:p>
    <w:p w14:paraId="6E940F22" w14:textId="77777777" w:rsidR="008A2E55" w:rsidRPr="004E443C" w:rsidRDefault="008A2E55" w:rsidP="004E443C">
      <w:pPr>
        <w:autoSpaceDE w:val="0"/>
        <w:autoSpaceDN w:val="0"/>
        <w:adjustRightInd w:val="0"/>
        <w:spacing w:line="276" w:lineRule="auto"/>
        <w:jc w:val="both"/>
        <w:rPr>
          <w:rFonts w:cstheme="minorHAnsi"/>
          <w:lang w:eastAsia="es-EC"/>
        </w:rPr>
      </w:pPr>
    </w:p>
    <w:p w14:paraId="41158350" w14:textId="77777777" w:rsidR="008A2E55" w:rsidRPr="004E443C" w:rsidRDefault="008A2E55" w:rsidP="004E443C">
      <w:pPr>
        <w:autoSpaceDE w:val="0"/>
        <w:autoSpaceDN w:val="0"/>
        <w:adjustRightInd w:val="0"/>
        <w:spacing w:line="276" w:lineRule="auto"/>
        <w:jc w:val="both"/>
        <w:rPr>
          <w:rFonts w:cstheme="minorHAnsi"/>
          <w:b/>
          <w:u w:val="single"/>
          <w:lang w:eastAsia="es-EC"/>
        </w:rPr>
      </w:pPr>
      <w:r w:rsidRPr="004E443C">
        <w:rPr>
          <w:rFonts w:cstheme="minorHAnsi"/>
          <w:b/>
          <w:u w:val="single"/>
          <w:lang w:eastAsia="es-EC"/>
        </w:rPr>
        <w:t xml:space="preserve">2.- BASE LEGAL </w:t>
      </w:r>
    </w:p>
    <w:p w14:paraId="715B7D7C" w14:textId="77777777" w:rsidR="008A2E55" w:rsidRPr="004E443C" w:rsidRDefault="008A2E55" w:rsidP="004E443C">
      <w:pPr>
        <w:autoSpaceDE w:val="0"/>
        <w:autoSpaceDN w:val="0"/>
        <w:adjustRightInd w:val="0"/>
        <w:spacing w:line="276" w:lineRule="auto"/>
        <w:jc w:val="both"/>
        <w:rPr>
          <w:rFonts w:cstheme="minorHAnsi"/>
          <w:lang w:eastAsia="es-EC"/>
        </w:rPr>
      </w:pPr>
    </w:p>
    <w:p w14:paraId="5DE9EDB0" w14:textId="77777777" w:rsidR="008A2E55" w:rsidRPr="004E443C" w:rsidRDefault="008A2E55" w:rsidP="004E443C">
      <w:pPr>
        <w:autoSpaceDE w:val="0"/>
        <w:autoSpaceDN w:val="0"/>
        <w:adjustRightInd w:val="0"/>
        <w:spacing w:after="360" w:line="276" w:lineRule="auto"/>
        <w:jc w:val="both"/>
        <w:rPr>
          <w:rFonts w:cstheme="minorHAnsi"/>
          <w:lang w:eastAsia="es-EC"/>
        </w:rPr>
      </w:pPr>
      <w:r w:rsidRPr="004E443C">
        <w:rPr>
          <w:rFonts w:cstheme="minorHAnsi"/>
          <w:lang w:eastAsia="es-EC"/>
        </w:rPr>
        <w:t xml:space="preserve">El Plan Operativo Anual del año 2023, está alineado a la siguiente Normativa: </w:t>
      </w:r>
    </w:p>
    <w:p w14:paraId="72506BA6"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 xml:space="preserve">2.1. CONSTITUCIÓN DE LA REPÚBLICA DEL ECUADOR 2008 </w:t>
      </w:r>
    </w:p>
    <w:p w14:paraId="123EC308"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r w:rsidRPr="004E443C">
        <w:rPr>
          <w:rFonts w:cstheme="minorHAnsi"/>
          <w:b/>
          <w:bCs/>
          <w:lang w:eastAsia="es-EC"/>
        </w:rPr>
        <w:t>A Artículo 10.-</w:t>
      </w:r>
      <w:r w:rsidRPr="004E443C">
        <w:rPr>
          <w:rFonts w:cstheme="minorHAnsi"/>
          <w:lang w:eastAsia="es-EC"/>
        </w:rPr>
        <w:t xml:space="preserve"> “Las personas, comunidades, pueblos, nacionalidades y colectivos son titulares y gozarán de los derechos garantizados en la Constitución y en los instrumentos internacionales (…)”</w:t>
      </w:r>
    </w:p>
    <w:p w14:paraId="0CCCC9F9"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p>
    <w:p w14:paraId="276D148C"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r w:rsidRPr="004E443C">
        <w:rPr>
          <w:rFonts w:cstheme="minorHAnsi"/>
          <w:b/>
          <w:bCs/>
          <w:lang w:eastAsia="es-EC"/>
        </w:rPr>
        <w:t>Artículo 35.-</w:t>
      </w:r>
      <w:r w:rsidRPr="004E443C">
        <w:rPr>
          <w:rFonts w:cstheme="minorHAnsi"/>
          <w:lang w:eastAsia="es-EC"/>
        </w:rPr>
        <w:t xml:space="preserve"> consagra que: “Las personas adultas mayores, niñas, niños y adolescentes, mujeres embarazadas, personas con discapacidad, personas privadas de la libertad y quienes adolezcan de enfermedades catastróficas o de alta complejidad, recibirán atención prioritaria y especializada en los ámbitos público y privado. La misma atención prioritaria recibirán las personas en situación de riesgo, las víctimas de violencia doméstica y sexual, maltrato infantil, desastres naturales o antropogénicos. El Estado prestará especial protección a las personas en condición de doble vulnerabilidad”.</w:t>
      </w:r>
    </w:p>
    <w:p w14:paraId="1EBA1674"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p>
    <w:p w14:paraId="63FC2094"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r w:rsidRPr="004E443C">
        <w:rPr>
          <w:rFonts w:cstheme="minorHAnsi"/>
          <w:b/>
          <w:bCs/>
          <w:lang w:eastAsia="es-EC"/>
        </w:rPr>
        <w:t>Artículo 340.-</w:t>
      </w:r>
      <w:r w:rsidRPr="004E443C">
        <w:rPr>
          <w:rFonts w:cstheme="minorHAnsi"/>
          <w:lang w:eastAsia="es-EC"/>
        </w:rPr>
        <w:t xml:space="preserve"> El Sistema nacional de inclusión y equidad social como el conjunto articulado y coordinado de sistemas, instituciones, políticas, normas, programas y servicios que aseguran el ejercicio, garantía y exigibilidad de los derechos reconocidos en la Constitución y el cumplimiento de los objetivos del régimen de desarrollo.</w:t>
      </w:r>
    </w:p>
    <w:p w14:paraId="5A7AAFB2"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p>
    <w:p w14:paraId="2FB32904"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Artículo 253</w:t>
      </w:r>
      <w:r w:rsidRPr="004E443C">
        <w:rPr>
          <w:rFonts w:cstheme="minorHAnsi"/>
          <w:lang w:eastAsia="es-EC"/>
        </w:rPr>
        <w:t>.- Cada cantón tendrá un concejo cantonal, que estará integrado por la alcaldesa o alcalde y las concejalas y concejales elegidos por votación popular, entre quienes se elegirá una vicealcaldesa o vicealcalde.</w:t>
      </w:r>
    </w:p>
    <w:p w14:paraId="073940C5"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lang w:eastAsia="es-EC"/>
        </w:rPr>
        <w:t xml:space="preserve">La alcaldesa o alcalde será su máxima autoridad administrativa y lo presidirá con voto dirimente. En el concejo estará representada proporcionalmente a la población cantonal </w:t>
      </w:r>
      <w:r w:rsidRPr="004E443C">
        <w:rPr>
          <w:rFonts w:cstheme="minorHAnsi"/>
          <w:lang w:eastAsia="es-EC"/>
        </w:rPr>
        <w:lastRenderedPageBreak/>
        <w:t>urbana y rural, en los términos que establezca la ley.</w:t>
      </w:r>
    </w:p>
    <w:p w14:paraId="10954788"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Artículo 264</w:t>
      </w:r>
      <w:r w:rsidRPr="004E443C">
        <w:rPr>
          <w:rFonts w:cstheme="minorHAnsi"/>
          <w:lang w:eastAsia="es-EC"/>
        </w:rPr>
        <w:t>.- Los gobiernos municipales tendrán las siguientes competencias exclusivas sin perjuicio de otras que determine la ley:</w:t>
      </w:r>
    </w:p>
    <w:p w14:paraId="49E5F22A"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Planificar el desarrollo cantonal y formular los correspondientes planes de ordenamiento territorial, de manera articulada con la planificación nacional, regional, provincial y parroquial, con el fin de regular el uso y la ocupación del suelo urbano y rural.</w:t>
      </w:r>
    </w:p>
    <w:p w14:paraId="15881339"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Ejercer el control sobre el uso y ocupación del suelo en el cantón.</w:t>
      </w:r>
    </w:p>
    <w:p w14:paraId="20561CA5"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b/>
          <w:lang w:eastAsia="es-EC"/>
        </w:rPr>
      </w:pPr>
      <w:r w:rsidRPr="004E443C">
        <w:rPr>
          <w:rFonts w:cstheme="minorHAnsi"/>
          <w:lang w:eastAsia="es-EC"/>
        </w:rPr>
        <w:t>Planificar, construir y mantener la vialidad urbana.</w:t>
      </w:r>
    </w:p>
    <w:p w14:paraId="22959C7E"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Prestar los servicios públicos de agua potable, alcantarillado, depuración de aguas residuales, manejo de desechos sólidos, actividades de saneamiento ambiental y aquellos que establezca la ley.</w:t>
      </w:r>
    </w:p>
    <w:p w14:paraId="60A14A3D"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Crear, modificar o suprimir mediante ordenanzas, tasas y contribuciones especiales de mejoras.</w:t>
      </w:r>
    </w:p>
    <w:p w14:paraId="26A9F668"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b/>
          <w:lang w:eastAsia="es-EC"/>
        </w:rPr>
      </w:pPr>
      <w:r w:rsidRPr="004E443C">
        <w:rPr>
          <w:rFonts w:cstheme="minorHAnsi"/>
          <w:lang w:eastAsia="es-EC"/>
        </w:rPr>
        <w:t>Planificar, regular y controlar el tránsito y el transporte público dentro de su territorio cantonal.</w:t>
      </w:r>
    </w:p>
    <w:p w14:paraId="615EAB00"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Planificar, construir y mantener la infraestructura física y los equipamientos de salud y educación, así como los espacios públicos destinados al desarrollo social, cultural y deportivo, de acuerdo con la ley.</w:t>
      </w:r>
    </w:p>
    <w:p w14:paraId="07D31A30"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Preservar, mantener y difundir el patrimonio arquitectónico, cultural y natural del cantón y construir los espacios públicos para estos fines.</w:t>
      </w:r>
    </w:p>
    <w:p w14:paraId="48A0483A"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Formar y administrar los catastros inmobiliarios urbanos y rurales.</w:t>
      </w:r>
    </w:p>
    <w:p w14:paraId="47FFBA07"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Delimitar, regular, autorizar y controlar el uso de las playas de mar, riberas y lechos de ríos, lagos y lagunas, sin perjuicio de las limitaciones que establezca la ley.</w:t>
      </w:r>
    </w:p>
    <w:p w14:paraId="38907A08"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Preservar y garantizar el acceso efectivo de las personas al uso de las playas de mar, riberas de ríos, lagos y lagunas.</w:t>
      </w:r>
    </w:p>
    <w:p w14:paraId="19A6566E"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b/>
          <w:lang w:eastAsia="es-EC"/>
        </w:rPr>
      </w:pPr>
      <w:r w:rsidRPr="004E443C">
        <w:rPr>
          <w:rFonts w:cstheme="minorHAnsi"/>
          <w:lang w:eastAsia="es-EC"/>
        </w:rPr>
        <w:t>Regular, autorizar y controlar la explotación de materiales áridos y pétreos, que se encuentren en los lechos de los ríos, lagos, playas de mar y canteras.</w:t>
      </w:r>
    </w:p>
    <w:p w14:paraId="1D4E856B"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t>Gestionar los servicios de prevención, protección, socorro y extinción de incendios.</w:t>
      </w:r>
    </w:p>
    <w:p w14:paraId="686109F9" w14:textId="77777777" w:rsidR="008A2E55" w:rsidRPr="004E443C" w:rsidRDefault="008A2E55" w:rsidP="004E443C">
      <w:pPr>
        <w:numPr>
          <w:ilvl w:val="0"/>
          <w:numId w:val="1"/>
        </w:numPr>
        <w:autoSpaceDE w:val="0"/>
        <w:autoSpaceDN w:val="0"/>
        <w:adjustRightInd w:val="0"/>
        <w:spacing w:after="120" w:line="276" w:lineRule="auto"/>
        <w:jc w:val="both"/>
        <w:rPr>
          <w:rFonts w:cstheme="minorHAnsi"/>
          <w:lang w:eastAsia="es-EC"/>
        </w:rPr>
      </w:pPr>
      <w:r w:rsidRPr="004E443C">
        <w:rPr>
          <w:rFonts w:cstheme="minorHAnsi"/>
          <w:lang w:eastAsia="es-EC"/>
        </w:rPr>
        <w:lastRenderedPageBreak/>
        <w:t>Gestionar la cooperación internacional para el cumplimiento de sus competencias.</w:t>
      </w:r>
    </w:p>
    <w:p w14:paraId="6DC886D2" w14:textId="77777777" w:rsidR="008A2E55" w:rsidRPr="004E443C" w:rsidRDefault="008A2E55" w:rsidP="004E443C">
      <w:pPr>
        <w:autoSpaceDE w:val="0"/>
        <w:autoSpaceDN w:val="0"/>
        <w:adjustRightInd w:val="0"/>
        <w:spacing w:after="360" w:line="276" w:lineRule="auto"/>
        <w:jc w:val="both"/>
        <w:rPr>
          <w:rFonts w:cstheme="minorHAnsi"/>
          <w:lang w:eastAsia="es-EC"/>
        </w:rPr>
      </w:pPr>
      <w:r w:rsidRPr="004E443C">
        <w:rPr>
          <w:rFonts w:cstheme="minorHAnsi"/>
          <w:lang w:eastAsia="es-EC"/>
        </w:rPr>
        <w:t>En el ámbito de sus competencias y territorio, y en uso de sus facultades, expedirán ordenanzas cantonales.</w:t>
      </w:r>
    </w:p>
    <w:p w14:paraId="56937376"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2.2. CÓDIGO ORGÁNICO DE ORGANIZACION TERRITORIAL, AUTONOMÍA Y DESCENTRALIZACIÓN. COOTAD</w:t>
      </w:r>
    </w:p>
    <w:p w14:paraId="71C16BBA" w14:textId="77777777" w:rsidR="008A2E55" w:rsidRPr="004E443C" w:rsidRDefault="008A2E55" w:rsidP="004E443C">
      <w:pPr>
        <w:autoSpaceDE w:val="0"/>
        <w:autoSpaceDN w:val="0"/>
        <w:adjustRightInd w:val="0"/>
        <w:spacing w:after="240" w:line="276" w:lineRule="auto"/>
        <w:jc w:val="both"/>
        <w:rPr>
          <w:rFonts w:cstheme="minorHAnsi"/>
          <w:b/>
          <w:bCs/>
          <w:lang w:eastAsia="es-EC"/>
        </w:rPr>
      </w:pPr>
      <w:r w:rsidRPr="004E443C">
        <w:rPr>
          <w:rFonts w:cstheme="minorHAnsi"/>
          <w:b/>
          <w:bCs/>
          <w:lang w:eastAsia="es-EC"/>
        </w:rPr>
        <w:t>Artículo 54.- Funciones del gobierno autónomo descentralizado municipal. –</w:t>
      </w:r>
    </w:p>
    <w:p w14:paraId="244EB40F"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 xml:space="preserve">b) </w:t>
      </w:r>
      <w:r w:rsidRPr="004E443C">
        <w:rPr>
          <w:rFonts w:cstheme="minorHAnsi"/>
          <w:lang w:eastAsia="es-EC"/>
        </w:rPr>
        <w:t>Diseñar e implementar políticas de promoción y construcción de equidad e inclusión en su territorio, en el marco de sus competencias (…).</w:t>
      </w:r>
    </w:p>
    <w:p w14:paraId="7A5E7618"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lang w:eastAsia="es-EC"/>
        </w:rPr>
        <w:t xml:space="preserve">j) Implementar los sistemas de protección integral del cantón que aseguren el ejercicio, garantía y exigibilidad de los derechos (…) lo cual incluirá la conformación de los consejos cantonales, (…) </w:t>
      </w:r>
    </w:p>
    <w:p w14:paraId="14E55DF9" w14:textId="77777777" w:rsidR="008A2E55" w:rsidRPr="004E443C" w:rsidRDefault="008A2E55" w:rsidP="004E443C">
      <w:pPr>
        <w:autoSpaceDE w:val="0"/>
        <w:autoSpaceDN w:val="0"/>
        <w:adjustRightInd w:val="0"/>
        <w:spacing w:after="240" w:line="276" w:lineRule="auto"/>
        <w:jc w:val="both"/>
        <w:rPr>
          <w:rFonts w:cstheme="minorHAnsi"/>
          <w:b/>
          <w:bCs/>
          <w:lang w:eastAsia="es-EC"/>
        </w:rPr>
      </w:pPr>
      <w:r w:rsidRPr="004E443C">
        <w:rPr>
          <w:rFonts w:cstheme="minorHAnsi"/>
          <w:b/>
          <w:bCs/>
          <w:lang w:eastAsia="es-EC"/>
        </w:rPr>
        <w:t>Artículo 55.- Competencias exclusivas del gobierno autónomo descentralizado municipal. -</w:t>
      </w:r>
    </w:p>
    <w:p w14:paraId="3E52D89F" w14:textId="77777777" w:rsidR="008A2E55" w:rsidRPr="004E443C" w:rsidRDefault="008A2E55" w:rsidP="004E443C">
      <w:pPr>
        <w:autoSpaceDE w:val="0"/>
        <w:autoSpaceDN w:val="0"/>
        <w:adjustRightInd w:val="0"/>
        <w:spacing w:after="120" w:line="276" w:lineRule="auto"/>
        <w:jc w:val="both"/>
        <w:rPr>
          <w:rFonts w:cstheme="minorHAnsi"/>
          <w:b/>
          <w:lang w:eastAsia="es-EC"/>
        </w:rPr>
      </w:pPr>
      <w:r w:rsidRPr="004E443C">
        <w:rPr>
          <w:rFonts w:cstheme="minorHAnsi"/>
          <w:lang w:eastAsia="es-EC"/>
        </w:rPr>
        <w:t>Los gobiernos autónomos descentralizados municipales tendrán las siguientes competencias exclusivas sin perjuicio de otras que determine la ley:</w:t>
      </w:r>
    </w:p>
    <w:p w14:paraId="0B4D2A53"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a)</w:t>
      </w:r>
      <w:r w:rsidRPr="004E443C">
        <w:rPr>
          <w:rFonts w:cstheme="minorHAnsi"/>
          <w:lang w:eastAsia="es-EC"/>
        </w:rPr>
        <w:t xml:space="preserve"> Planificar, junto con otras instituciones del sector público y actores de la sociedad, el desarrollo cantonal y formular los correspondientes planes de ordenamiento territorial, de manera articulada con la planificación nacional, regional, provincial y parroquial, con el fin de regular el uso y la ocupación del suelo urbano y rural, en el marco de la interculturalidad y plurinacionalidad y el respeto a la diversidad;</w:t>
      </w:r>
    </w:p>
    <w:p w14:paraId="2A5D6E79"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b)</w:t>
      </w:r>
      <w:r w:rsidRPr="004E443C">
        <w:rPr>
          <w:rFonts w:cstheme="minorHAnsi"/>
          <w:lang w:eastAsia="es-EC"/>
        </w:rPr>
        <w:t xml:space="preserve"> Ejercer el control sobre el uso y ocupación del suelo en el cantón;</w:t>
      </w:r>
    </w:p>
    <w:p w14:paraId="5D63D3E6"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c)</w:t>
      </w:r>
      <w:r w:rsidRPr="004E443C">
        <w:rPr>
          <w:rFonts w:cstheme="minorHAnsi"/>
          <w:lang w:eastAsia="es-EC"/>
        </w:rPr>
        <w:t xml:space="preserve"> Planificar, construir y mantener la vialidad urbana;</w:t>
      </w:r>
    </w:p>
    <w:p w14:paraId="59C50462"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d)</w:t>
      </w:r>
      <w:r w:rsidRPr="004E443C">
        <w:rPr>
          <w:rFonts w:cstheme="minorHAnsi"/>
          <w:lang w:eastAsia="es-EC"/>
        </w:rPr>
        <w:t xml:space="preserve"> Prestar los servicios públicos de agua potable, alcantarillado, depuración de aguas residuales, manejo de desechos sólidos, actividades de saneamiento ambiental y aquellos que establezca la ley;</w:t>
      </w:r>
    </w:p>
    <w:p w14:paraId="7645F7AB"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e)</w:t>
      </w:r>
      <w:r w:rsidRPr="004E443C">
        <w:rPr>
          <w:rFonts w:cstheme="minorHAnsi"/>
          <w:lang w:eastAsia="es-EC"/>
        </w:rPr>
        <w:t xml:space="preserve"> Crear, modificar, exonerar o suprimir mediante ordenanzas, tasas, tarifas y contribuciones especiales de mejoras;</w:t>
      </w:r>
    </w:p>
    <w:p w14:paraId="753B53AE"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lastRenderedPageBreak/>
        <w:t>f)</w:t>
      </w:r>
      <w:r w:rsidRPr="004E443C">
        <w:rPr>
          <w:rFonts w:cstheme="minorHAnsi"/>
          <w:lang w:eastAsia="es-EC"/>
        </w:rPr>
        <w:t xml:space="preserve"> Planificar, regular y controlar el tránsito y el transporte terrestre dentro de su circunscripción cantonal;</w:t>
      </w:r>
    </w:p>
    <w:p w14:paraId="00061E18"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g)</w:t>
      </w:r>
      <w:r w:rsidRPr="004E443C">
        <w:rPr>
          <w:rFonts w:cstheme="minorHAnsi"/>
          <w:lang w:eastAsia="es-EC"/>
        </w:rPr>
        <w:t xml:space="preserve"> Planificar, construir y mantener la infraestructura física y los equipamientos de salud y educación, así como los espacios públicos destinados al desarrollo social, cultural y deportivo, de acuerdo con la ley;</w:t>
      </w:r>
    </w:p>
    <w:p w14:paraId="05BD3725"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h)</w:t>
      </w:r>
      <w:r w:rsidRPr="004E443C">
        <w:rPr>
          <w:rFonts w:cstheme="minorHAnsi"/>
          <w:lang w:eastAsia="es-EC"/>
        </w:rPr>
        <w:t xml:space="preserve"> Preservar, mantener y difundir el patrimonio arquitectónico, cultural y natural del cantón y construir los espacios públicos para estos fines;</w:t>
      </w:r>
    </w:p>
    <w:p w14:paraId="2320B3D3"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i)</w:t>
      </w:r>
      <w:r w:rsidRPr="004E443C">
        <w:rPr>
          <w:rFonts w:cstheme="minorHAnsi"/>
          <w:lang w:eastAsia="es-EC"/>
        </w:rPr>
        <w:t xml:space="preserve"> Elaborar y administrar los catastros inmobiliarios urbanos y rurales;</w:t>
      </w:r>
    </w:p>
    <w:p w14:paraId="389F674A"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j)</w:t>
      </w:r>
      <w:r w:rsidRPr="004E443C">
        <w:rPr>
          <w:rFonts w:cstheme="minorHAnsi"/>
          <w:lang w:eastAsia="es-EC"/>
        </w:rPr>
        <w:t xml:space="preserve"> Delimitar, regular, autorizar y controlar el uso de las playas de mar, riberas y lechos de ríos, lagos y lagunas, sin perjuicio de las limitaciones que establezca la ley;</w:t>
      </w:r>
    </w:p>
    <w:p w14:paraId="564A6037"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k)</w:t>
      </w:r>
      <w:r w:rsidRPr="004E443C">
        <w:rPr>
          <w:rFonts w:cstheme="minorHAnsi"/>
          <w:lang w:eastAsia="es-EC"/>
        </w:rPr>
        <w:t xml:space="preserve"> Preservar y garantizar el acceso efectivo de las personas al uso de las playas de mar, riberas de ríos, lagos y lagunas;</w:t>
      </w:r>
    </w:p>
    <w:p w14:paraId="7E5A121E"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l)</w:t>
      </w:r>
      <w:r w:rsidRPr="004E443C">
        <w:rPr>
          <w:rFonts w:cstheme="minorHAnsi"/>
          <w:lang w:eastAsia="es-EC"/>
        </w:rPr>
        <w:t xml:space="preserve"> Regular, autorizar y controlar la explotación de materiales áridos y pétreos, que se encuentren en los lechos de los ríos, lagos, playas de mar y canteras;</w:t>
      </w:r>
    </w:p>
    <w:p w14:paraId="6075F791"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lang w:eastAsia="es-EC"/>
        </w:rPr>
        <w:t>m)</w:t>
      </w:r>
      <w:r w:rsidRPr="004E443C">
        <w:rPr>
          <w:rFonts w:cstheme="minorHAnsi"/>
          <w:lang w:eastAsia="es-EC"/>
        </w:rPr>
        <w:t xml:space="preserve"> Gestionar los servicios de prevención, protección, socorro y extinción de incendios; y,</w:t>
      </w:r>
    </w:p>
    <w:p w14:paraId="28A75A75" w14:textId="77777777" w:rsidR="008A2E55" w:rsidRPr="004E443C" w:rsidRDefault="008A2E55" w:rsidP="004E443C">
      <w:pPr>
        <w:autoSpaceDE w:val="0"/>
        <w:autoSpaceDN w:val="0"/>
        <w:adjustRightInd w:val="0"/>
        <w:spacing w:after="360" w:line="276" w:lineRule="auto"/>
        <w:jc w:val="both"/>
        <w:rPr>
          <w:rFonts w:cstheme="minorHAnsi"/>
          <w:lang w:eastAsia="es-EC"/>
        </w:rPr>
      </w:pPr>
      <w:r w:rsidRPr="004E443C">
        <w:rPr>
          <w:rFonts w:cstheme="minorHAnsi"/>
          <w:b/>
          <w:lang w:eastAsia="es-EC"/>
        </w:rPr>
        <w:t>n)</w:t>
      </w:r>
      <w:r w:rsidRPr="004E443C">
        <w:rPr>
          <w:rFonts w:cstheme="minorHAnsi"/>
          <w:lang w:eastAsia="es-EC"/>
        </w:rPr>
        <w:t xml:space="preserve"> Gestionar la cooperación internacional para el cumplimiento de sus competencias.</w:t>
      </w:r>
    </w:p>
    <w:p w14:paraId="3745F9BF" w14:textId="77777777" w:rsidR="008A2E55" w:rsidRPr="004E443C" w:rsidRDefault="008A2E55" w:rsidP="004E443C">
      <w:pPr>
        <w:widowControl w:val="0"/>
        <w:autoSpaceDE w:val="0"/>
        <w:autoSpaceDN w:val="0"/>
        <w:adjustRightInd w:val="0"/>
        <w:spacing w:line="276" w:lineRule="auto"/>
        <w:ind w:right="-1"/>
        <w:jc w:val="both"/>
        <w:rPr>
          <w:rFonts w:cstheme="minorHAnsi"/>
          <w:lang w:eastAsia="es-EC"/>
        </w:rPr>
      </w:pPr>
      <w:r w:rsidRPr="004E443C">
        <w:rPr>
          <w:rFonts w:cstheme="minorHAnsi"/>
          <w:b/>
          <w:bCs/>
          <w:lang w:eastAsia="es-EC"/>
        </w:rPr>
        <w:t>Art. 598.-</w:t>
      </w:r>
      <w:r w:rsidRPr="004E443C">
        <w:rPr>
          <w:rFonts w:cstheme="minorHAnsi"/>
          <w:lang w:eastAsia="es-EC"/>
        </w:rPr>
        <w:t xml:space="preserve"> </w:t>
      </w:r>
      <w:r w:rsidRPr="004E443C">
        <w:rPr>
          <w:rFonts w:cstheme="minorHAnsi"/>
          <w:b/>
          <w:bCs/>
          <w:lang w:eastAsia="es-EC"/>
        </w:rPr>
        <w:t>Consejos para la Protección de Derechos;  se constituirán con la participación paritaria</w:t>
      </w:r>
      <w:r w:rsidRPr="004E443C">
        <w:rPr>
          <w:rFonts w:cstheme="minorHAnsi"/>
          <w:lang w:eastAsia="es-EC"/>
        </w:rPr>
        <w:t xml:space="preserve"> de representantes de la sociedad civil, especialmente de los titulares de derechos; del sector público, integrados por delegados de los organismos desconcentrados del gobierno nacional que tengan responsabilidad directa en la garantía, protección y defensa de los derechos de las personas y grupos de atención prioritaria; delegados del gobierno municipal; y, delegado de los gobiernos parroquiales rurales, y </w:t>
      </w:r>
      <w:r w:rsidRPr="004E443C">
        <w:rPr>
          <w:rFonts w:cstheme="minorHAnsi"/>
          <w:b/>
          <w:bCs/>
          <w:lang w:eastAsia="es-EC"/>
        </w:rPr>
        <w:t>tendrá como atribuciones la formulación, transversalización, observancia, seguimiento y evaluación de políticas públicas</w:t>
      </w:r>
      <w:r w:rsidRPr="004E443C">
        <w:rPr>
          <w:rFonts w:cstheme="minorHAnsi"/>
          <w:lang w:eastAsia="es-EC"/>
        </w:rPr>
        <w:t xml:space="preserve"> municipales de protección de derechos,  </w:t>
      </w:r>
      <w:r w:rsidRPr="004E443C">
        <w:rPr>
          <w:rFonts w:cstheme="minorHAnsi"/>
          <w:b/>
          <w:bCs/>
          <w:lang w:eastAsia="es-EC"/>
        </w:rPr>
        <w:t>articulada  a  las  políticas  públicas  de  los  Consejos  Nacionales</w:t>
      </w:r>
      <w:r w:rsidRPr="004E443C">
        <w:rPr>
          <w:rFonts w:cstheme="minorHAnsi"/>
          <w:lang w:eastAsia="es-EC"/>
        </w:rPr>
        <w:t xml:space="preserve">  para  la  Igualdad.  Los Consejos de Protección de derechos coordinarán con las entidades, así como con las redes interinstitucionales especializadas en protección de derechos;</w:t>
      </w:r>
    </w:p>
    <w:p w14:paraId="058D480F" w14:textId="77777777" w:rsidR="008A2E55" w:rsidRPr="004E443C" w:rsidRDefault="008A2E55" w:rsidP="004E443C">
      <w:pPr>
        <w:autoSpaceDE w:val="0"/>
        <w:autoSpaceDN w:val="0"/>
        <w:adjustRightInd w:val="0"/>
        <w:spacing w:after="120" w:line="276" w:lineRule="auto"/>
        <w:jc w:val="both"/>
        <w:rPr>
          <w:rFonts w:cstheme="minorHAnsi"/>
          <w:b/>
          <w:lang w:eastAsia="es-EC"/>
        </w:rPr>
      </w:pPr>
    </w:p>
    <w:p w14:paraId="09CDC5B4" w14:textId="77777777" w:rsidR="008A2E55" w:rsidRPr="004E443C" w:rsidRDefault="008A2E55" w:rsidP="004E443C">
      <w:pPr>
        <w:autoSpaceDE w:val="0"/>
        <w:autoSpaceDN w:val="0"/>
        <w:adjustRightInd w:val="0"/>
        <w:spacing w:after="120" w:line="276" w:lineRule="auto"/>
        <w:jc w:val="both"/>
        <w:rPr>
          <w:rFonts w:cstheme="minorHAnsi"/>
          <w:b/>
          <w:lang w:eastAsia="es-EC"/>
        </w:rPr>
      </w:pPr>
    </w:p>
    <w:p w14:paraId="128AD38E" w14:textId="18121C20" w:rsidR="008A2E55" w:rsidRPr="004E443C" w:rsidRDefault="008A2E55" w:rsidP="004E443C">
      <w:pPr>
        <w:autoSpaceDE w:val="0"/>
        <w:autoSpaceDN w:val="0"/>
        <w:adjustRightInd w:val="0"/>
        <w:spacing w:after="120" w:line="276" w:lineRule="auto"/>
        <w:jc w:val="both"/>
        <w:rPr>
          <w:rFonts w:cstheme="minorHAnsi"/>
          <w:lang w:eastAsia="es-EC"/>
        </w:rPr>
      </w:pPr>
      <w:r w:rsidRPr="004E443C">
        <w:rPr>
          <w:rFonts w:cstheme="minorHAnsi"/>
          <w:b/>
          <w:lang w:eastAsia="es-EC"/>
        </w:rPr>
        <w:lastRenderedPageBreak/>
        <w:t xml:space="preserve">2.3. CODIGO DE PLANIFICACIÓN Y FINANZAS PÚBLICAS </w:t>
      </w:r>
    </w:p>
    <w:p w14:paraId="72E2A6C8"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 xml:space="preserve">Art. 12.- Planificación de los Gobiernos Autónomos Descentralizados. - </w:t>
      </w:r>
      <w:r w:rsidRPr="004E443C">
        <w:rPr>
          <w:rFonts w:cstheme="minorHAnsi"/>
          <w:lang w:eastAsia="es-EC"/>
        </w:rPr>
        <w:t>La planificación del desarrollo y el</w:t>
      </w:r>
      <w:r w:rsidRPr="004E443C">
        <w:rPr>
          <w:rFonts w:cstheme="minorHAnsi"/>
          <w:b/>
          <w:bCs/>
          <w:lang w:eastAsia="es-EC"/>
        </w:rPr>
        <w:t xml:space="preserve"> </w:t>
      </w:r>
      <w:r w:rsidRPr="004E443C">
        <w:rPr>
          <w:rFonts w:cstheme="minorHAnsi"/>
          <w:lang w:eastAsia="es-EC"/>
        </w:rPr>
        <w:t>ordenamiento territorial es competencia de los gobiernos</w:t>
      </w:r>
      <w:r w:rsidRPr="004E443C">
        <w:rPr>
          <w:rFonts w:cstheme="minorHAnsi"/>
          <w:b/>
          <w:bCs/>
          <w:lang w:eastAsia="es-EC"/>
        </w:rPr>
        <w:t xml:space="preserve"> </w:t>
      </w:r>
      <w:r w:rsidRPr="004E443C">
        <w:rPr>
          <w:rFonts w:cstheme="minorHAnsi"/>
          <w:lang w:eastAsia="es-EC"/>
        </w:rPr>
        <w:t>autónomos descentralizados en sus territorios. Se ejercerá a</w:t>
      </w:r>
      <w:r w:rsidRPr="004E443C">
        <w:rPr>
          <w:rFonts w:cstheme="minorHAnsi"/>
          <w:b/>
          <w:bCs/>
          <w:lang w:eastAsia="es-EC"/>
        </w:rPr>
        <w:t xml:space="preserve"> </w:t>
      </w:r>
      <w:r w:rsidRPr="004E443C">
        <w:rPr>
          <w:rFonts w:cstheme="minorHAnsi"/>
          <w:lang w:eastAsia="es-EC"/>
        </w:rPr>
        <w:t>través de sus planes propios y demás instrumentos, en</w:t>
      </w:r>
      <w:r w:rsidRPr="004E443C">
        <w:rPr>
          <w:rFonts w:cstheme="minorHAnsi"/>
          <w:b/>
          <w:bCs/>
          <w:lang w:eastAsia="es-EC"/>
        </w:rPr>
        <w:t xml:space="preserve"> </w:t>
      </w:r>
      <w:r w:rsidRPr="004E443C">
        <w:rPr>
          <w:rFonts w:cstheme="minorHAnsi"/>
          <w:lang w:eastAsia="es-EC"/>
        </w:rPr>
        <w:t>articulación y coordinación con los diferentes niveles de</w:t>
      </w:r>
      <w:r w:rsidRPr="004E443C">
        <w:rPr>
          <w:rFonts w:cstheme="minorHAnsi"/>
          <w:b/>
          <w:bCs/>
          <w:lang w:eastAsia="es-EC"/>
        </w:rPr>
        <w:t xml:space="preserve"> </w:t>
      </w:r>
      <w:r w:rsidRPr="004E443C">
        <w:rPr>
          <w:rFonts w:cstheme="minorHAnsi"/>
          <w:lang w:eastAsia="es-EC"/>
        </w:rPr>
        <w:t>gobierno, en el ámbito del Sistema Nacional</w:t>
      </w:r>
      <w:r w:rsidRPr="004E443C">
        <w:rPr>
          <w:rFonts w:cstheme="minorHAnsi"/>
          <w:b/>
          <w:bCs/>
          <w:lang w:eastAsia="es-EC"/>
        </w:rPr>
        <w:t xml:space="preserve"> </w:t>
      </w:r>
      <w:r w:rsidRPr="004E443C">
        <w:rPr>
          <w:rFonts w:cstheme="minorHAnsi"/>
          <w:lang w:eastAsia="es-EC"/>
        </w:rPr>
        <w:t>Descentralizado de Planificación Participativa.</w:t>
      </w:r>
    </w:p>
    <w:p w14:paraId="7C252955"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 xml:space="preserve">Art. 41.- Planes de Desarrollo. - </w:t>
      </w:r>
      <w:r w:rsidRPr="004E443C">
        <w:rPr>
          <w:rFonts w:cstheme="minorHAnsi"/>
          <w:lang w:eastAsia="es-EC"/>
        </w:rPr>
        <w:t>Los planes de desarrollo son las directrices principales de los gobiernos autónomos descentralizados respecto de las decisiones estratégicas de desarrollo en el territorio. Éstos tendrán una visión de largo plazo, y serán implementados a través del ejercicio de sus competencias asignadas por la Constitución de la República y las Leyes, así como de aquellas que se les transfieran como resultado del proceso de descentralización.</w:t>
      </w:r>
    </w:p>
    <w:p w14:paraId="29AE3A14" w14:textId="77777777" w:rsidR="008A2E55" w:rsidRPr="004E443C" w:rsidRDefault="008A2E55" w:rsidP="004E443C">
      <w:pPr>
        <w:autoSpaceDE w:val="0"/>
        <w:autoSpaceDN w:val="0"/>
        <w:adjustRightInd w:val="0"/>
        <w:spacing w:after="240" w:line="276" w:lineRule="auto"/>
        <w:jc w:val="both"/>
        <w:rPr>
          <w:rFonts w:cstheme="minorHAnsi"/>
          <w:lang w:eastAsia="es-EC"/>
        </w:rPr>
      </w:pPr>
      <w:r w:rsidRPr="004E443C">
        <w:rPr>
          <w:rFonts w:cstheme="minorHAnsi"/>
          <w:b/>
          <w:bCs/>
          <w:lang w:eastAsia="es-EC"/>
        </w:rPr>
        <w:t xml:space="preserve">Art. 57.- Planes de Inversión. - </w:t>
      </w:r>
      <w:r w:rsidRPr="004E443C">
        <w:rPr>
          <w:rFonts w:cstheme="minorHAnsi"/>
          <w:lang w:eastAsia="es-EC"/>
        </w:rPr>
        <w:t>Los planes de inversión son la expresión técnica y financiera del conjunto de programas y proyectos de inversión, debidamente priorizados, programados y territorializados, de conformidad con las disposiciones de este código. Estos planes se encuentran encaminados a la consecución de los objetivos del régimen de desarrollo y de los planes del gobierno central y los gobiernos autónomos descentralizados.</w:t>
      </w:r>
    </w:p>
    <w:p w14:paraId="1BF6D90D" w14:textId="77777777" w:rsidR="008A2E55" w:rsidRPr="004E443C" w:rsidRDefault="008A2E55" w:rsidP="004E443C">
      <w:pPr>
        <w:autoSpaceDE w:val="0"/>
        <w:autoSpaceDN w:val="0"/>
        <w:adjustRightInd w:val="0"/>
        <w:spacing w:after="360" w:line="276" w:lineRule="auto"/>
        <w:jc w:val="both"/>
        <w:rPr>
          <w:rFonts w:cstheme="minorHAnsi"/>
        </w:rPr>
      </w:pPr>
      <w:r w:rsidRPr="004E443C">
        <w:rPr>
          <w:rFonts w:cstheme="minorHAnsi"/>
          <w:b/>
          <w:bCs/>
        </w:rPr>
        <w:t>Art. 97.- Contenido y finalidad – Párrafo 5 “</w:t>
      </w:r>
      <w:r w:rsidRPr="004E443C">
        <w:rPr>
          <w:rFonts w:cstheme="minorHAnsi"/>
        </w:rPr>
        <w:t>Las entidades sujetas al presente código efectuarán la programación de sus presupuestos en concordancia con lo previsto en el Plan Nacional de Desarrollo, las directrices presupuestarias y la planificación institucional.”</w:t>
      </w:r>
    </w:p>
    <w:p w14:paraId="67F17BA5" w14:textId="77777777" w:rsidR="008A2E55" w:rsidRPr="004E443C" w:rsidRDefault="008A2E55" w:rsidP="004E443C">
      <w:pPr>
        <w:autoSpaceDE w:val="0"/>
        <w:autoSpaceDN w:val="0"/>
        <w:adjustRightInd w:val="0"/>
        <w:spacing w:after="360" w:line="276" w:lineRule="auto"/>
        <w:jc w:val="both"/>
        <w:rPr>
          <w:rFonts w:cstheme="minorHAnsi"/>
          <w:bCs/>
        </w:rPr>
      </w:pPr>
      <w:r w:rsidRPr="004E443C">
        <w:rPr>
          <w:rFonts w:cstheme="minorHAnsi"/>
          <w:b/>
          <w:bCs/>
        </w:rPr>
        <w:t xml:space="preserve">Art. 107.- Presupuestos prorrogados. - </w:t>
      </w:r>
      <w:r w:rsidRPr="004E443C">
        <w:rPr>
          <w:rFonts w:cstheme="minorHAnsi"/>
          <w:bCs/>
        </w:rPr>
        <w:t>Hasta que se apruebe el Presupuesto General del Estado del año en que se posesiona el presidente o presidenta de la República, regirá el presupuesto inicial del año anterior. En el resto de presupuestos del sector público se aplicará esta misma norma.</w:t>
      </w:r>
    </w:p>
    <w:p w14:paraId="3621646D"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 xml:space="preserve">2.4. LEY ORGANICA DE LA CONTRALORÍA GENERAL DEL ESTADO </w:t>
      </w:r>
    </w:p>
    <w:p w14:paraId="3A166A43" w14:textId="77777777" w:rsidR="008A2E55" w:rsidRPr="004E443C" w:rsidRDefault="008A2E55" w:rsidP="004E443C">
      <w:pPr>
        <w:autoSpaceDE w:val="0"/>
        <w:autoSpaceDN w:val="0"/>
        <w:adjustRightInd w:val="0"/>
        <w:spacing w:after="360" w:line="276" w:lineRule="auto"/>
        <w:jc w:val="both"/>
        <w:rPr>
          <w:rFonts w:cstheme="minorHAnsi"/>
        </w:rPr>
      </w:pPr>
      <w:r w:rsidRPr="004E443C">
        <w:rPr>
          <w:rFonts w:cstheme="minorHAnsi"/>
          <w:b/>
          <w:bCs/>
        </w:rPr>
        <w:t>Art. 24.- Planificación, ejecución y evaluación</w:t>
      </w:r>
      <w:r w:rsidRPr="004E443C">
        <w:rPr>
          <w:rFonts w:cstheme="minorHAnsi"/>
        </w:rPr>
        <w:t>. - El ejercicio de la auditoría gubernamental será objeto de planificación previa y de evaluación posterior de sus resultados, y se ejecutará de acuerdo con las políticas y normas de auditoría y demás regulaciones de esta ley.</w:t>
      </w:r>
    </w:p>
    <w:p w14:paraId="08F75CD1"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lastRenderedPageBreak/>
        <w:t xml:space="preserve">2.5. NORMAS DE CONTROL INTERNO </w:t>
      </w:r>
    </w:p>
    <w:p w14:paraId="14B0748D" w14:textId="77777777" w:rsidR="008A2E55" w:rsidRPr="004E443C" w:rsidRDefault="008A2E55" w:rsidP="004E443C">
      <w:pPr>
        <w:autoSpaceDE w:val="0"/>
        <w:autoSpaceDN w:val="0"/>
        <w:adjustRightInd w:val="0"/>
        <w:spacing w:line="276" w:lineRule="auto"/>
        <w:rPr>
          <w:rFonts w:cstheme="minorHAnsi"/>
          <w:color w:val="000000"/>
          <w:lang w:val="es-ES"/>
        </w:rPr>
      </w:pPr>
      <w:r w:rsidRPr="004E443C">
        <w:rPr>
          <w:rFonts w:cstheme="minorHAnsi"/>
          <w:color w:val="000000"/>
          <w:lang w:val="es-ES"/>
        </w:rPr>
        <w:t>200-02 Administración estratégica</w:t>
      </w:r>
    </w:p>
    <w:p w14:paraId="507408A8" w14:textId="77777777" w:rsidR="008A2E55" w:rsidRPr="004E443C" w:rsidRDefault="008A2E55" w:rsidP="004E443C">
      <w:pPr>
        <w:autoSpaceDE w:val="0"/>
        <w:autoSpaceDN w:val="0"/>
        <w:adjustRightInd w:val="0"/>
        <w:spacing w:line="276" w:lineRule="auto"/>
        <w:rPr>
          <w:rFonts w:cstheme="minorHAnsi"/>
          <w:color w:val="000000"/>
          <w:lang w:val="es-ES"/>
        </w:rPr>
      </w:pPr>
    </w:p>
    <w:p w14:paraId="0E7D0128"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Las entidades del sector público y las personas jurídicas de derecho privado que dispongan de recursos públicos, implantarán, pondrán en funcionamiento y actualizarán el sistema de planificación, así como el establecimiento de indicadores de gestión que permitan evaluar el cumplimiento de los fines, objetivos y la eficiencia de la gestión institucional.</w:t>
      </w:r>
    </w:p>
    <w:p w14:paraId="6CA21320" w14:textId="77777777" w:rsidR="008A2E55" w:rsidRPr="004E443C" w:rsidRDefault="008A2E55" w:rsidP="004E443C">
      <w:pPr>
        <w:autoSpaceDE w:val="0"/>
        <w:autoSpaceDN w:val="0"/>
        <w:adjustRightInd w:val="0"/>
        <w:spacing w:line="276" w:lineRule="auto"/>
        <w:jc w:val="both"/>
        <w:rPr>
          <w:rFonts w:cstheme="minorHAnsi"/>
          <w:color w:val="000000"/>
          <w:lang w:val="es-ES"/>
        </w:rPr>
      </w:pPr>
    </w:p>
    <w:p w14:paraId="20C4AA4A"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Las entidades del sector público y las personas jurídicas de derecho privado que dispongan de recursos públicos requieren para su gestión, la implantación de un sistema de planificación que incluya la formulación, ejecución, control, seguimiento y evaluación de un plan plurianual institucional y planes operativos anuales, que considerarán como base la función, misión y visión institucionales y que tendrán consistencia con los planes de gobierno y los lineamientos del organismo técnico de planificación.</w:t>
      </w:r>
    </w:p>
    <w:p w14:paraId="33C58F82" w14:textId="77777777" w:rsidR="008A2E55" w:rsidRPr="004E443C" w:rsidRDefault="008A2E55" w:rsidP="004E443C">
      <w:pPr>
        <w:autoSpaceDE w:val="0"/>
        <w:autoSpaceDN w:val="0"/>
        <w:adjustRightInd w:val="0"/>
        <w:spacing w:line="276" w:lineRule="auto"/>
        <w:rPr>
          <w:rFonts w:cstheme="minorHAnsi"/>
          <w:color w:val="000000"/>
          <w:lang w:val="es-ES"/>
        </w:rPr>
      </w:pPr>
    </w:p>
    <w:p w14:paraId="3D1F31AA"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Los planes operativos constituirán la desagregación del plan plurianual y contendrán: objetivos, indicadores, metas, programas, proyectos y actividades que se impulsarán en el período anual, documento que deberá estar vinculado con el presupuesto a fin de concretar lo planificado en función de las capacidades y la disponibilidad real de los recursos.</w:t>
      </w:r>
    </w:p>
    <w:p w14:paraId="70C10C83" w14:textId="77777777" w:rsidR="008A2E55" w:rsidRPr="004E443C" w:rsidRDefault="008A2E55" w:rsidP="004E443C">
      <w:pPr>
        <w:autoSpaceDE w:val="0"/>
        <w:autoSpaceDN w:val="0"/>
        <w:adjustRightInd w:val="0"/>
        <w:spacing w:line="276" w:lineRule="auto"/>
        <w:jc w:val="both"/>
        <w:rPr>
          <w:rFonts w:cstheme="minorHAnsi"/>
          <w:color w:val="000000"/>
          <w:lang w:val="es-ES"/>
        </w:rPr>
      </w:pPr>
    </w:p>
    <w:p w14:paraId="390A01EA"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La formulación del plan operativo anual deberá coordinarse con los procesos y políticas establecidos por el Sistema Nacional de Planificación (SNP), las Normas del Sistema Nacional de Inversión Pública (SNIP), las directrices del sistema de presupuesto, así como el análisis pormenorizado de la situación y del entorno.</w:t>
      </w:r>
    </w:p>
    <w:p w14:paraId="4FF83F74" w14:textId="77777777" w:rsidR="008A2E55" w:rsidRPr="004E443C" w:rsidRDefault="008A2E55" w:rsidP="004E443C">
      <w:pPr>
        <w:autoSpaceDE w:val="0"/>
        <w:autoSpaceDN w:val="0"/>
        <w:adjustRightInd w:val="0"/>
        <w:spacing w:line="276" w:lineRule="auto"/>
        <w:jc w:val="both"/>
        <w:rPr>
          <w:rFonts w:cstheme="minorHAnsi"/>
          <w:color w:val="000000"/>
          <w:lang w:val="es-ES"/>
        </w:rPr>
      </w:pPr>
    </w:p>
    <w:p w14:paraId="01A72FFE"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Asimismo, dichas acciones se diseñarán para coadyuvar el cumplimiento de los componentes de la administración estratégica antes mencionada. Como toda actividad de planificación requiere seguimiento y evaluación permanente.</w:t>
      </w:r>
    </w:p>
    <w:p w14:paraId="05E8D781" w14:textId="77777777" w:rsidR="008A2E55" w:rsidRPr="004E443C" w:rsidRDefault="008A2E55" w:rsidP="004E443C">
      <w:pPr>
        <w:autoSpaceDE w:val="0"/>
        <w:autoSpaceDN w:val="0"/>
        <w:adjustRightInd w:val="0"/>
        <w:spacing w:line="276" w:lineRule="auto"/>
        <w:jc w:val="both"/>
        <w:rPr>
          <w:rFonts w:cstheme="minorHAnsi"/>
          <w:color w:val="000000"/>
          <w:lang w:val="es-ES"/>
        </w:rPr>
      </w:pPr>
    </w:p>
    <w:p w14:paraId="50A01421"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t>El análisis de la situación y del entorno se concretará considerando los resultados logrados, los hechos que implicaron desvíos a las programaciones precedentes, identificando las necesidades emergentes para satisfacer las demandas presentes y futuras de los usuarios internos y externos y los recursos disponibles, en un marco de calidad.</w:t>
      </w:r>
    </w:p>
    <w:p w14:paraId="28311807" w14:textId="77777777" w:rsidR="008A2E55" w:rsidRPr="004E443C" w:rsidRDefault="008A2E55" w:rsidP="004E443C">
      <w:pPr>
        <w:autoSpaceDE w:val="0"/>
        <w:autoSpaceDN w:val="0"/>
        <w:adjustRightInd w:val="0"/>
        <w:spacing w:line="276" w:lineRule="auto"/>
        <w:jc w:val="both"/>
        <w:rPr>
          <w:rFonts w:cstheme="minorHAnsi"/>
          <w:color w:val="000000"/>
          <w:lang w:val="es-ES"/>
        </w:rPr>
      </w:pPr>
    </w:p>
    <w:p w14:paraId="7E739D8E" w14:textId="77777777" w:rsidR="008A2E55" w:rsidRPr="004E443C" w:rsidRDefault="008A2E55" w:rsidP="004E443C">
      <w:pPr>
        <w:autoSpaceDE w:val="0"/>
        <w:autoSpaceDN w:val="0"/>
        <w:adjustRightInd w:val="0"/>
        <w:spacing w:line="276" w:lineRule="auto"/>
        <w:jc w:val="both"/>
        <w:rPr>
          <w:rFonts w:cstheme="minorHAnsi"/>
          <w:color w:val="000000"/>
          <w:lang w:val="es-ES"/>
        </w:rPr>
      </w:pPr>
      <w:r w:rsidRPr="004E443C">
        <w:rPr>
          <w:rFonts w:cstheme="minorHAnsi"/>
          <w:color w:val="000000"/>
          <w:lang w:val="es-ES"/>
        </w:rPr>
        <w:lastRenderedPageBreak/>
        <w:t>Los productos de todas las actividades mencionadas de formulación, cumplimiento, seguimiento y evaluación, deben plasmarse en documentos oficiales a difundirse entre todos los niveles de la organización y a la comunidad en general.</w:t>
      </w:r>
    </w:p>
    <w:p w14:paraId="347048B2" w14:textId="77777777" w:rsidR="008A2E55" w:rsidRPr="004E443C" w:rsidRDefault="008A2E55" w:rsidP="004E443C">
      <w:pPr>
        <w:autoSpaceDE w:val="0"/>
        <w:autoSpaceDN w:val="0"/>
        <w:adjustRightInd w:val="0"/>
        <w:spacing w:line="276" w:lineRule="auto"/>
        <w:rPr>
          <w:rFonts w:cstheme="minorHAnsi"/>
          <w:color w:val="000000"/>
          <w:lang w:val="es-ES"/>
        </w:rPr>
      </w:pPr>
    </w:p>
    <w:p w14:paraId="52A1B519"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2.6. LEY DE CONTRATACIÓN PÚBLICA</w:t>
      </w:r>
    </w:p>
    <w:p w14:paraId="20AD5128" w14:textId="77777777" w:rsidR="008A2E55" w:rsidRPr="004E443C" w:rsidRDefault="008A2E55" w:rsidP="004E443C">
      <w:pPr>
        <w:autoSpaceDE w:val="0"/>
        <w:autoSpaceDN w:val="0"/>
        <w:adjustRightInd w:val="0"/>
        <w:spacing w:after="360" w:line="276" w:lineRule="auto"/>
        <w:jc w:val="both"/>
        <w:rPr>
          <w:rFonts w:cstheme="minorHAnsi"/>
          <w:b/>
          <w:lang w:eastAsia="es-EC"/>
        </w:rPr>
      </w:pPr>
      <w:r w:rsidRPr="004E443C">
        <w:rPr>
          <w:rFonts w:cstheme="minorHAnsi"/>
          <w:b/>
          <w:lang w:eastAsia="es-EC"/>
        </w:rPr>
        <w:t>Art. 22.- Plan anual de contratación. -</w:t>
      </w:r>
      <w:r w:rsidRPr="004E443C">
        <w:rPr>
          <w:rFonts w:cstheme="minorHAnsi"/>
          <w:lang w:eastAsia="es-EC"/>
        </w:rPr>
        <w:t xml:space="preserve"> Las Entidades Contratantes, para cumplir con los objetivos del Plan Nacional de Desarrollo, sus objetivos y necesidades institucionales, formularán el Plan Anual de Contratación con el presupuesto correspondiente, de conformidad a la planificación plurianual de la Institución, asociados al Plan Nacional de </w:t>
      </w:r>
    </w:p>
    <w:p w14:paraId="340F338A" w14:textId="77777777" w:rsidR="008A2E55" w:rsidRPr="004E443C" w:rsidRDefault="008A2E55" w:rsidP="004E443C">
      <w:pPr>
        <w:autoSpaceDE w:val="0"/>
        <w:autoSpaceDN w:val="0"/>
        <w:adjustRightInd w:val="0"/>
        <w:spacing w:after="240" w:line="276" w:lineRule="auto"/>
        <w:jc w:val="both"/>
        <w:rPr>
          <w:rFonts w:cstheme="minorHAnsi"/>
          <w:b/>
          <w:lang w:eastAsia="es-EC"/>
        </w:rPr>
      </w:pPr>
      <w:r w:rsidRPr="004E443C">
        <w:rPr>
          <w:rFonts w:cstheme="minorHAnsi"/>
          <w:b/>
          <w:lang w:eastAsia="es-EC"/>
        </w:rPr>
        <w:t xml:space="preserve">2.7. ORDENANZAS MUNICIPALES VIGENTES </w:t>
      </w:r>
    </w:p>
    <w:p w14:paraId="4638FDF7" w14:textId="77777777" w:rsidR="008A2E55" w:rsidRPr="004E443C" w:rsidRDefault="008A2E55" w:rsidP="004E443C">
      <w:pPr>
        <w:spacing w:after="240" w:line="276" w:lineRule="auto"/>
        <w:ind w:left="705" w:hanging="705"/>
        <w:jc w:val="both"/>
        <w:rPr>
          <w:rFonts w:cstheme="minorHAnsi"/>
        </w:rPr>
      </w:pPr>
      <w:r w:rsidRPr="004E443C">
        <w:rPr>
          <w:rFonts w:cstheme="minorHAnsi"/>
          <w:b/>
        </w:rPr>
        <w:t>2.7.1.</w:t>
      </w:r>
      <w:r w:rsidRPr="004E443C">
        <w:rPr>
          <w:rFonts w:cstheme="minorHAnsi"/>
        </w:rPr>
        <w:t xml:space="preserve"> </w:t>
      </w:r>
      <w:r w:rsidRPr="004E443C">
        <w:rPr>
          <w:rFonts w:cstheme="minorHAnsi"/>
        </w:rPr>
        <w:tab/>
        <w:t xml:space="preserve">Ordenanza </w:t>
      </w:r>
      <w:proofErr w:type="spellStart"/>
      <w:r w:rsidRPr="004E443C">
        <w:rPr>
          <w:rFonts w:cstheme="minorHAnsi"/>
        </w:rPr>
        <w:t>N°</w:t>
      </w:r>
      <w:proofErr w:type="spellEnd"/>
      <w:r w:rsidRPr="004E443C">
        <w:rPr>
          <w:rFonts w:cstheme="minorHAnsi"/>
        </w:rPr>
        <w:t xml:space="preserve"> 012-2011, Sistema de Gestión y Participación Ciudadana del Cantón Rumiñahui, aprobada el 29 de junio del 2011.  </w:t>
      </w:r>
    </w:p>
    <w:p w14:paraId="1373B57D" w14:textId="747CBEA8" w:rsidR="008A2E55" w:rsidRPr="004E443C" w:rsidRDefault="008A2E55" w:rsidP="004E443C">
      <w:pPr>
        <w:spacing w:after="240" w:line="276" w:lineRule="auto"/>
        <w:ind w:left="705" w:hanging="705"/>
        <w:jc w:val="both"/>
        <w:rPr>
          <w:rFonts w:cstheme="minorHAnsi"/>
          <w:b/>
        </w:rPr>
      </w:pPr>
      <w:r w:rsidRPr="004E443C">
        <w:rPr>
          <w:rFonts w:cstheme="minorHAnsi"/>
          <w:b/>
        </w:rPr>
        <w:t>2</w:t>
      </w:r>
      <w:r w:rsidRPr="004E443C">
        <w:rPr>
          <w:rFonts w:cstheme="minorHAnsi"/>
        </w:rPr>
        <w:t>.</w:t>
      </w:r>
      <w:r w:rsidRPr="004E443C">
        <w:rPr>
          <w:rFonts w:cstheme="minorHAnsi"/>
          <w:b/>
        </w:rPr>
        <w:t>7.2.</w:t>
      </w:r>
      <w:r w:rsidRPr="004E443C">
        <w:rPr>
          <w:rFonts w:cstheme="minorHAnsi"/>
        </w:rPr>
        <w:t xml:space="preserve">  Ordenanza </w:t>
      </w:r>
      <w:proofErr w:type="spellStart"/>
      <w:r w:rsidRPr="004E443C">
        <w:rPr>
          <w:rFonts w:cstheme="minorHAnsi"/>
        </w:rPr>
        <w:t>N°</w:t>
      </w:r>
      <w:proofErr w:type="spellEnd"/>
      <w:r w:rsidRPr="004E443C">
        <w:rPr>
          <w:rFonts w:cstheme="minorHAnsi"/>
        </w:rPr>
        <w:t xml:space="preserve"> 001 – 2015, Constitución de la “Misión Social Rumiñahui” </w:t>
      </w:r>
    </w:p>
    <w:p w14:paraId="59063E32" w14:textId="77777777" w:rsidR="008A2E55" w:rsidRPr="004E443C" w:rsidRDefault="008A2E55" w:rsidP="004E443C">
      <w:pPr>
        <w:spacing w:after="240" w:line="276" w:lineRule="auto"/>
        <w:ind w:left="705" w:hanging="705"/>
        <w:jc w:val="both"/>
        <w:rPr>
          <w:rFonts w:cstheme="minorHAnsi"/>
        </w:rPr>
      </w:pPr>
      <w:r w:rsidRPr="004E443C">
        <w:rPr>
          <w:rFonts w:cstheme="minorHAnsi"/>
          <w:b/>
        </w:rPr>
        <w:t xml:space="preserve">2.7.3 </w:t>
      </w:r>
      <w:r w:rsidRPr="004E443C">
        <w:rPr>
          <w:rFonts w:cstheme="minorHAnsi"/>
        </w:rPr>
        <w:t xml:space="preserve">Ordenanza </w:t>
      </w:r>
      <w:proofErr w:type="spellStart"/>
      <w:r w:rsidRPr="004E443C">
        <w:rPr>
          <w:rFonts w:cstheme="minorHAnsi"/>
        </w:rPr>
        <w:t>N°</w:t>
      </w:r>
      <w:proofErr w:type="spellEnd"/>
      <w:r w:rsidRPr="004E443C">
        <w:rPr>
          <w:rFonts w:cstheme="minorHAnsi"/>
        </w:rPr>
        <w:t xml:space="preserve"> 006 – 2014, Sistema Integral de Derechos del Cantón Rumiñahui (COPRODER) </w:t>
      </w:r>
    </w:p>
    <w:p w14:paraId="3CF0BE39" w14:textId="77777777" w:rsidR="008A2E55" w:rsidRPr="004E443C" w:rsidRDefault="008A2E55" w:rsidP="004E443C">
      <w:pPr>
        <w:autoSpaceDE w:val="0"/>
        <w:autoSpaceDN w:val="0"/>
        <w:adjustRightInd w:val="0"/>
        <w:spacing w:after="360" w:line="276" w:lineRule="auto"/>
        <w:jc w:val="both"/>
        <w:rPr>
          <w:rFonts w:cstheme="minorHAnsi"/>
          <w:lang w:eastAsia="es-EC"/>
        </w:rPr>
      </w:pPr>
      <w:r w:rsidRPr="004E443C">
        <w:rPr>
          <w:rFonts w:cstheme="minorHAnsi"/>
          <w:b/>
        </w:rPr>
        <w:t>2.7.5 Ordenanza</w:t>
      </w:r>
      <w:r w:rsidRPr="004E443C">
        <w:rPr>
          <w:rFonts w:cstheme="minorHAnsi"/>
          <w:lang w:eastAsia="es-EC"/>
        </w:rPr>
        <w:t xml:space="preserve"> No 004 – 2015, Sustitutiva del Plan de Desarrollo y Ordenamiento Territorial del Cantón Rumiñahui – PD y OT</w:t>
      </w:r>
    </w:p>
    <w:p w14:paraId="7ABE59C2" w14:textId="77777777" w:rsidR="008A2E55" w:rsidRPr="004E443C" w:rsidRDefault="008A2E55" w:rsidP="004E443C">
      <w:pPr>
        <w:autoSpaceDE w:val="0"/>
        <w:autoSpaceDN w:val="0"/>
        <w:adjustRightInd w:val="0"/>
        <w:spacing w:line="276" w:lineRule="auto"/>
        <w:jc w:val="both"/>
        <w:rPr>
          <w:rFonts w:cstheme="minorHAnsi"/>
          <w:b/>
          <w:u w:val="single"/>
          <w:lang w:eastAsia="es-EC"/>
        </w:rPr>
      </w:pPr>
      <w:r w:rsidRPr="004E443C">
        <w:rPr>
          <w:rFonts w:cstheme="minorHAnsi"/>
          <w:b/>
          <w:u w:val="single"/>
          <w:lang w:eastAsia="es-EC"/>
        </w:rPr>
        <w:t xml:space="preserve">3.- MARCO TÉCNICO </w:t>
      </w:r>
    </w:p>
    <w:p w14:paraId="60FC3C38" w14:textId="406C1722" w:rsidR="004E443C" w:rsidRPr="004E443C" w:rsidRDefault="008A2E55" w:rsidP="004E443C">
      <w:pPr>
        <w:autoSpaceDE w:val="0"/>
        <w:autoSpaceDN w:val="0"/>
        <w:adjustRightInd w:val="0"/>
        <w:spacing w:line="276" w:lineRule="auto"/>
        <w:jc w:val="both"/>
        <w:rPr>
          <w:rFonts w:cstheme="minorHAnsi"/>
          <w:lang w:eastAsia="es-EC"/>
        </w:rPr>
      </w:pPr>
      <w:r w:rsidRPr="004E443C">
        <w:rPr>
          <w:rFonts w:cstheme="minorHAnsi"/>
          <w:lang w:eastAsia="es-EC"/>
        </w:rPr>
        <w:t xml:space="preserve">El COPRODER, </w:t>
      </w:r>
      <w:r w:rsidR="00FE1C69" w:rsidRPr="004E443C">
        <w:rPr>
          <w:rFonts w:cstheme="minorHAnsi"/>
          <w:lang w:eastAsia="es-EC"/>
        </w:rPr>
        <w:t xml:space="preserve">en el marco de la Ley Orgánica de los Consejos Nacionales para la Igualdad, el artículo  598 del COOTAD, y la Ordenanza 006-2014 del Sistema de Protección de Derechos, solicita presupuesto para iniciar en la gestión </w:t>
      </w:r>
      <w:r w:rsidRPr="004E443C">
        <w:rPr>
          <w:rFonts w:cstheme="minorHAnsi"/>
          <w:lang w:eastAsia="es-EC"/>
        </w:rPr>
        <w:t>2023</w:t>
      </w:r>
      <w:r w:rsidR="00FE1C69" w:rsidRPr="004E443C">
        <w:rPr>
          <w:rFonts w:cstheme="minorHAnsi"/>
          <w:lang w:eastAsia="es-EC"/>
        </w:rPr>
        <w:t>, el proceso de actualización de la Agenda Local para la Igualdad, ALI instrumento técnico de planificación y articulación de las entidades públicas y privadas presentes en el territorio para la garantía de derechos de grupos de atención prioritaria y grupos vulnerables, en su primera fase, construcción de un diagnóstico de condiciones de los GAP</w:t>
      </w:r>
      <w:r w:rsidR="004E443C" w:rsidRPr="004E443C">
        <w:rPr>
          <w:rFonts w:cstheme="minorHAnsi"/>
          <w:lang w:eastAsia="es-EC"/>
        </w:rPr>
        <w:t>.</w:t>
      </w:r>
    </w:p>
    <w:p w14:paraId="73866B7F" w14:textId="296A5AA9" w:rsidR="008A2E55" w:rsidRPr="004E443C" w:rsidRDefault="008A2E55" w:rsidP="004E443C">
      <w:pPr>
        <w:autoSpaceDE w:val="0"/>
        <w:autoSpaceDN w:val="0"/>
        <w:adjustRightInd w:val="0"/>
        <w:spacing w:line="276" w:lineRule="auto"/>
        <w:jc w:val="both"/>
        <w:rPr>
          <w:rFonts w:cstheme="minorHAnsi"/>
          <w:lang w:eastAsia="es-EC"/>
        </w:rPr>
      </w:pPr>
    </w:p>
    <w:tbl>
      <w:tblPr>
        <w:tblStyle w:val="Tablaconcuadrcula"/>
        <w:tblW w:w="0" w:type="auto"/>
        <w:tblLook w:val="04A0" w:firstRow="1" w:lastRow="0" w:firstColumn="1" w:lastColumn="0" w:noHBand="0" w:noVBand="1"/>
      </w:tblPr>
      <w:tblGrid>
        <w:gridCol w:w="2122"/>
        <w:gridCol w:w="1701"/>
        <w:gridCol w:w="1421"/>
        <w:gridCol w:w="3115"/>
      </w:tblGrid>
      <w:tr w:rsidR="008A2E55" w:rsidRPr="004E443C" w14:paraId="2824CC01" w14:textId="77777777" w:rsidTr="002A4495">
        <w:tc>
          <w:tcPr>
            <w:tcW w:w="2122" w:type="dxa"/>
            <w:shd w:val="clear" w:color="auto" w:fill="B4C6E7" w:themeFill="accent1" w:themeFillTint="66"/>
          </w:tcPr>
          <w:p w14:paraId="06D6E971"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xml:space="preserve">PROYECTO </w:t>
            </w:r>
          </w:p>
        </w:tc>
        <w:tc>
          <w:tcPr>
            <w:tcW w:w="1701" w:type="dxa"/>
            <w:shd w:val="clear" w:color="auto" w:fill="B4C6E7" w:themeFill="accent1" w:themeFillTint="66"/>
          </w:tcPr>
          <w:p w14:paraId="7DC642BA"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ACTIVIDAD</w:t>
            </w:r>
          </w:p>
        </w:tc>
        <w:tc>
          <w:tcPr>
            <w:tcW w:w="1421" w:type="dxa"/>
            <w:shd w:val="clear" w:color="auto" w:fill="B4C6E7" w:themeFill="accent1" w:themeFillTint="66"/>
          </w:tcPr>
          <w:p w14:paraId="39FADFFE"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MONTO</w:t>
            </w:r>
          </w:p>
        </w:tc>
        <w:tc>
          <w:tcPr>
            <w:tcW w:w="3115" w:type="dxa"/>
            <w:shd w:val="clear" w:color="auto" w:fill="B4C6E7" w:themeFill="accent1" w:themeFillTint="66"/>
          </w:tcPr>
          <w:p w14:paraId="686FE804"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xml:space="preserve">JUSTIFICACIÓN </w:t>
            </w:r>
          </w:p>
        </w:tc>
      </w:tr>
      <w:tr w:rsidR="008A2E55" w:rsidRPr="004E443C" w14:paraId="69F6B593" w14:textId="77777777" w:rsidTr="002A4495">
        <w:tc>
          <w:tcPr>
            <w:tcW w:w="2122" w:type="dxa"/>
          </w:tcPr>
          <w:p w14:paraId="26B30115" w14:textId="77777777" w:rsidR="008A2E55" w:rsidRPr="004E443C" w:rsidRDefault="008A2E55" w:rsidP="004E443C">
            <w:pPr>
              <w:autoSpaceDE w:val="0"/>
              <w:autoSpaceDN w:val="0"/>
              <w:adjustRightInd w:val="0"/>
              <w:spacing w:line="276" w:lineRule="auto"/>
              <w:jc w:val="both"/>
              <w:rPr>
                <w:rFonts w:cstheme="minorHAnsi"/>
                <w:lang w:eastAsia="es-EC"/>
              </w:rPr>
            </w:pPr>
            <w:r w:rsidRPr="004E443C">
              <w:rPr>
                <w:rFonts w:cstheme="minorHAnsi"/>
                <w:lang w:eastAsia="es-EC"/>
              </w:rPr>
              <w:t>Actualización de la Agenda Local de Igualdad para el cantón Rumiñahui</w:t>
            </w:r>
          </w:p>
        </w:tc>
        <w:tc>
          <w:tcPr>
            <w:tcW w:w="1701" w:type="dxa"/>
          </w:tcPr>
          <w:p w14:paraId="3C3D3761" w14:textId="77777777" w:rsidR="008A2E55" w:rsidRPr="004E443C" w:rsidRDefault="008A2E55" w:rsidP="004E443C">
            <w:pPr>
              <w:autoSpaceDE w:val="0"/>
              <w:autoSpaceDN w:val="0"/>
              <w:adjustRightInd w:val="0"/>
              <w:spacing w:line="276" w:lineRule="auto"/>
              <w:jc w:val="both"/>
              <w:rPr>
                <w:rFonts w:cstheme="minorHAnsi"/>
                <w:lang w:eastAsia="es-EC"/>
              </w:rPr>
            </w:pPr>
            <w:r w:rsidRPr="004E443C">
              <w:rPr>
                <w:rFonts w:cstheme="minorHAnsi"/>
                <w:lang w:eastAsia="es-EC"/>
              </w:rPr>
              <w:t>Asignación COPRODER</w:t>
            </w:r>
          </w:p>
        </w:tc>
        <w:tc>
          <w:tcPr>
            <w:tcW w:w="1421" w:type="dxa"/>
          </w:tcPr>
          <w:p w14:paraId="13825949" w14:textId="41C05ED7" w:rsidR="008A2E55" w:rsidRPr="004E443C" w:rsidRDefault="00E407B9" w:rsidP="004E443C">
            <w:pPr>
              <w:autoSpaceDE w:val="0"/>
              <w:autoSpaceDN w:val="0"/>
              <w:adjustRightInd w:val="0"/>
              <w:spacing w:line="276" w:lineRule="auto"/>
              <w:jc w:val="both"/>
              <w:rPr>
                <w:rFonts w:cstheme="minorHAnsi"/>
                <w:lang w:eastAsia="es-EC"/>
              </w:rPr>
            </w:pPr>
            <w:r w:rsidRPr="004E443C">
              <w:rPr>
                <w:rFonts w:cstheme="minorHAnsi"/>
                <w:lang w:eastAsia="es-EC"/>
              </w:rPr>
              <w:t>50</w:t>
            </w:r>
            <w:r w:rsidR="008A2E55" w:rsidRPr="004E443C">
              <w:rPr>
                <w:rFonts w:cstheme="minorHAnsi"/>
                <w:lang w:eastAsia="es-EC"/>
              </w:rPr>
              <w:t>.000,00</w:t>
            </w:r>
          </w:p>
        </w:tc>
        <w:tc>
          <w:tcPr>
            <w:tcW w:w="3115" w:type="dxa"/>
          </w:tcPr>
          <w:p w14:paraId="0AA7FF38" w14:textId="77777777" w:rsidR="008A2E55" w:rsidRPr="004E443C" w:rsidRDefault="008A2E55" w:rsidP="004E443C">
            <w:pPr>
              <w:autoSpaceDE w:val="0"/>
              <w:autoSpaceDN w:val="0"/>
              <w:adjustRightInd w:val="0"/>
              <w:spacing w:line="276" w:lineRule="auto"/>
              <w:jc w:val="both"/>
              <w:rPr>
                <w:rFonts w:cstheme="minorHAnsi"/>
                <w:lang w:eastAsia="es-EC"/>
              </w:rPr>
            </w:pPr>
            <w:r w:rsidRPr="004E443C">
              <w:rPr>
                <w:rFonts w:cstheme="minorHAnsi"/>
                <w:lang w:eastAsia="es-EC"/>
              </w:rPr>
              <w:t xml:space="preserve">Dar cumplimiento a los que determina el marco normativo nacional, particularmente el COOTAD, </w:t>
            </w:r>
            <w:r w:rsidRPr="004E443C">
              <w:rPr>
                <w:rFonts w:cstheme="minorHAnsi"/>
                <w:lang w:eastAsia="es-EC"/>
              </w:rPr>
              <w:lastRenderedPageBreak/>
              <w:t>que da la responsabilidad al GADMUR de organizar y financiar los Consejos de Protección de Derechos y asegurar su funcionamiento.</w:t>
            </w:r>
          </w:p>
        </w:tc>
      </w:tr>
    </w:tbl>
    <w:p w14:paraId="0EC67A97" w14:textId="77777777" w:rsidR="008A2E55" w:rsidRPr="004E443C" w:rsidRDefault="008A2E55" w:rsidP="004E443C">
      <w:pPr>
        <w:spacing w:line="276" w:lineRule="auto"/>
        <w:rPr>
          <w:rFonts w:eastAsia="Times New Roman" w:cstheme="minorHAnsi"/>
          <w:lang w:val="es-ES" w:eastAsia="es-MX"/>
        </w:rPr>
        <w:sectPr w:rsidR="008A2E55" w:rsidRPr="004E443C" w:rsidSect="00F52BBE">
          <w:headerReference w:type="default" r:id="rId7"/>
          <w:footerReference w:type="default" r:id="rId8"/>
          <w:pgSz w:w="11900" w:h="16840"/>
          <w:pgMar w:top="1417" w:right="1701" w:bottom="1417" w:left="1701" w:header="708" w:footer="708" w:gutter="0"/>
          <w:cols w:space="708"/>
          <w:docGrid w:linePitch="360"/>
        </w:sectPr>
      </w:pPr>
    </w:p>
    <w:p w14:paraId="06F6788F" w14:textId="77777777" w:rsidR="00326293" w:rsidRPr="004E443C" w:rsidRDefault="00326293" w:rsidP="004E443C">
      <w:pPr>
        <w:autoSpaceDE w:val="0"/>
        <w:autoSpaceDN w:val="0"/>
        <w:adjustRightInd w:val="0"/>
        <w:spacing w:line="276" w:lineRule="auto"/>
        <w:jc w:val="both"/>
        <w:rPr>
          <w:rFonts w:cstheme="minorHAnsi"/>
          <w:b/>
          <w:u w:val="single"/>
          <w:lang w:eastAsia="es-EC"/>
        </w:rPr>
      </w:pPr>
    </w:p>
    <w:p w14:paraId="7E6B51EC" w14:textId="77777777" w:rsidR="00326293" w:rsidRPr="004E443C" w:rsidRDefault="00326293" w:rsidP="004E443C">
      <w:pPr>
        <w:autoSpaceDE w:val="0"/>
        <w:autoSpaceDN w:val="0"/>
        <w:adjustRightInd w:val="0"/>
        <w:spacing w:line="276" w:lineRule="auto"/>
        <w:jc w:val="both"/>
        <w:rPr>
          <w:rFonts w:cstheme="minorHAnsi"/>
          <w:b/>
          <w:u w:val="single"/>
          <w:lang w:eastAsia="es-EC"/>
        </w:rPr>
      </w:pPr>
    </w:p>
    <w:p w14:paraId="0E8FBCA9" w14:textId="387BBF6C" w:rsidR="008A2E55" w:rsidRPr="004E443C" w:rsidRDefault="008A2E55" w:rsidP="004E443C">
      <w:pPr>
        <w:autoSpaceDE w:val="0"/>
        <w:autoSpaceDN w:val="0"/>
        <w:adjustRightInd w:val="0"/>
        <w:spacing w:line="276" w:lineRule="auto"/>
        <w:jc w:val="both"/>
        <w:rPr>
          <w:rFonts w:cstheme="minorHAnsi"/>
          <w:b/>
          <w:u w:val="single"/>
          <w:lang w:eastAsia="es-EC"/>
        </w:rPr>
      </w:pPr>
      <w:r w:rsidRPr="004E443C">
        <w:rPr>
          <w:rFonts w:cstheme="minorHAnsi"/>
          <w:b/>
          <w:u w:val="single"/>
          <w:lang w:eastAsia="es-EC"/>
        </w:rPr>
        <w:t>4.- VIABILIDAD DEL PROYECTO (Detalle por Actividad)</w:t>
      </w:r>
    </w:p>
    <w:tbl>
      <w:tblPr>
        <w:tblW w:w="15353" w:type="dxa"/>
        <w:tblInd w:w="-616" w:type="dxa"/>
        <w:tblCellMar>
          <w:left w:w="70" w:type="dxa"/>
          <w:right w:w="70" w:type="dxa"/>
        </w:tblCellMar>
        <w:tblLook w:val="04A0" w:firstRow="1" w:lastRow="0" w:firstColumn="1" w:lastColumn="0" w:noHBand="0" w:noVBand="1"/>
      </w:tblPr>
      <w:tblGrid>
        <w:gridCol w:w="1535"/>
        <w:gridCol w:w="1112"/>
        <w:gridCol w:w="753"/>
        <w:gridCol w:w="681"/>
        <w:gridCol w:w="709"/>
        <w:gridCol w:w="850"/>
        <w:gridCol w:w="882"/>
        <w:gridCol w:w="815"/>
        <w:gridCol w:w="596"/>
        <w:gridCol w:w="1044"/>
        <w:gridCol w:w="736"/>
        <w:gridCol w:w="879"/>
        <w:gridCol w:w="827"/>
        <w:gridCol w:w="826"/>
        <w:gridCol w:w="643"/>
        <w:gridCol w:w="633"/>
        <w:gridCol w:w="1832"/>
      </w:tblGrid>
      <w:tr w:rsidR="008A2E55" w:rsidRPr="004E443C" w14:paraId="1FF978AB" w14:textId="77777777" w:rsidTr="002A4495">
        <w:trPr>
          <w:trHeight w:val="1140"/>
        </w:trPr>
        <w:tc>
          <w:tcPr>
            <w:tcW w:w="2122" w:type="dxa"/>
            <w:vMerge w:val="restart"/>
            <w:tcBorders>
              <w:top w:val="single" w:sz="4" w:space="0" w:color="auto"/>
              <w:left w:val="single" w:sz="4" w:space="0" w:color="auto"/>
              <w:bottom w:val="single" w:sz="4" w:space="0" w:color="000000"/>
              <w:right w:val="single" w:sz="4" w:space="0" w:color="auto"/>
            </w:tcBorders>
            <w:shd w:val="clear" w:color="000000" w:fill="9BC2E6"/>
            <w:vAlign w:val="center"/>
            <w:hideMark/>
          </w:tcPr>
          <w:p w14:paraId="3B45574B"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PROYECTO/</w:t>
            </w:r>
            <w:r w:rsidRPr="004E443C">
              <w:rPr>
                <w:rFonts w:eastAsia="Times New Roman" w:cstheme="minorHAnsi"/>
                <w:b/>
                <w:bCs/>
                <w:color w:val="000000"/>
                <w:lang w:eastAsia="es-EC"/>
              </w:rPr>
              <w:br/>
              <w:t>ACTIVIDAD</w:t>
            </w:r>
          </w:p>
        </w:tc>
        <w:tc>
          <w:tcPr>
            <w:tcW w:w="992" w:type="dxa"/>
            <w:vMerge w:val="restart"/>
            <w:tcBorders>
              <w:top w:val="single" w:sz="4" w:space="0" w:color="auto"/>
              <w:left w:val="single" w:sz="4" w:space="0" w:color="auto"/>
              <w:bottom w:val="single" w:sz="4" w:space="0" w:color="000000"/>
              <w:right w:val="single" w:sz="4" w:space="0" w:color="auto"/>
            </w:tcBorders>
            <w:shd w:val="clear" w:color="000000" w:fill="9BC2E6"/>
            <w:vAlign w:val="center"/>
            <w:hideMark/>
          </w:tcPr>
          <w:p w14:paraId="6E329F0D"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MONTO</w:t>
            </w:r>
          </w:p>
        </w:tc>
        <w:tc>
          <w:tcPr>
            <w:tcW w:w="1422" w:type="dxa"/>
            <w:gridSpan w:val="2"/>
            <w:tcBorders>
              <w:top w:val="single" w:sz="4" w:space="0" w:color="auto"/>
              <w:left w:val="nil"/>
              <w:bottom w:val="single" w:sz="4" w:space="0" w:color="auto"/>
              <w:right w:val="single" w:sz="4" w:space="0" w:color="000000"/>
            </w:tcBorders>
            <w:shd w:val="clear" w:color="000000" w:fill="9BC2E6"/>
            <w:vAlign w:val="center"/>
            <w:hideMark/>
          </w:tcPr>
          <w:p w14:paraId="270CA884"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ELPROYECTO CUENTA CON ESTUDIOS</w:t>
            </w:r>
          </w:p>
        </w:tc>
        <w:tc>
          <w:tcPr>
            <w:tcW w:w="1559" w:type="dxa"/>
            <w:gridSpan w:val="2"/>
            <w:tcBorders>
              <w:top w:val="single" w:sz="4" w:space="0" w:color="auto"/>
              <w:left w:val="nil"/>
              <w:bottom w:val="single" w:sz="4" w:space="0" w:color="auto"/>
              <w:right w:val="single" w:sz="4" w:space="0" w:color="000000"/>
            </w:tcBorders>
            <w:shd w:val="clear" w:color="000000" w:fill="9BC2E6"/>
            <w:vAlign w:val="center"/>
            <w:hideMark/>
          </w:tcPr>
          <w:p w14:paraId="2BA98DEC"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 PROYECTO SE ENCUENTRA EN PREDIO MUNICIPAL</w:t>
            </w:r>
          </w:p>
        </w:tc>
        <w:tc>
          <w:tcPr>
            <w:tcW w:w="1697" w:type="dxa"/>
            <w:gridSpan w:val="2"/>
            <w:tcBorders>
              <w:top w:val="single" w:sz="4" w:space="0" w:color="auto"/>
              <w:left w:val="nil"/>
              <w:bottom w:val="single" w:sz="4" w:space="0" w:color="auto"/>
              <w:right w:val="single" w:sz="4" w:space="0" w:color="000000"/>
            </w:tcBorders>
            <w:shd w:val="clear" w:color="000000" w:fill="9BC2E6"/>
            <w:vAlign w:val="center"/>
            <w:hideMark/>
          </w:tcPr>
          <w:p w14:paraId="22B65287"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LOS VALORES DEL PROYECTO SON LOS DEFINITIVOS POR PREVIO ANÁLISIS DE COSTOS</w:t>
            </w:r>
          </w:p>
        </w:tc>
        <w:tc>
          <w:tcPr>
            <w:tcW w:w="1559" w:type="dxa"/>
            <w:gridSpan w:val="2"/>
            <w:tcBorders>
              <w:top w:val="single" w:sz="4" w:space="0" w:color="auto"/>
              <w:left w:val="nil"/>
              <w:bottom w:val="single" w:sz="4" w:space="0" w:color="auto"/>
              <w:right w:val="single" w:sz="4" w:space="0" w:color="000000"/>
            </w:tcBorders>
            <w:shd w:val="clear" w:color="000000" w:fill="9BC2E6"/>
            <w:vAlign w:val="center"/>
            <w:hideMark/>
          </w:tcPr>
          <w:p w14:paraId="4788DCEF"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 PROYECTO TIENE ALGÚN IMPEDIMENTO LEGAL</w:t>
            </w:r>
          </w:p>
        </w:tc>
        <w:tc>
          <w:tcPr>
            <w:tcW w:w="1555" w:type="dxa"/>
            <w:gridSpan w:val="2"/>
            <w:tcBorders>
              <w:top w:val="single" w:sz="4" w:space="0" w:color="auto"/>
              <w:left w:val="nil"/>
              <w:bottom w:val="single" w:sz="4" w:space="0" w:color="auto"/>
              <w:right w:val="single" w:sz="4" w:space="0" w:color="000000"/>
            </w:tcBorders>
            <w:shd w:val="clear" w:color="000000" w:fill="9BC2E6"/>
            <w:vAlign w:val="center"/>
            <w:hideMark/>
          </w:tcPr>
          <w:p w14:paraId="68909922"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 PROYECTO ES DE COMPETENCIA EXCLUSIVA MUNICIPAL</w:t>
            </w:r>
          </w:p>
        </w:tc>
        <w:tc>
          <w:tcPr>
            <w:tcW w:w="1417" w:type="dxa"/>
            <w:gridSpan w:val="2"/>
            <w:tcBorders>
              <w:top w:val="single" w:sz="4" w:space="0" w:color="auto"/>
              <w:left w:val="nil"/>
              <w:bottom w:val="single" w:sz="4" w:space="0" w:color="auto"/>
              <w:right w:val="single" w:sz="4" w:space="0" w:color="000000"/>
            </w:tcBorders>
            <w:shd w:val="clear" w:color="000000" w:fill="9BC2E6"/>
            <w:vAlign w:val="center"/>
            <w:hideMark/>
          </w:tcPr>
          <w:p w14:paraId="0E4FA52A"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 PROYECTO ES DE COMPETENCIA CONCURRENTE MUNICIPAL</w:t>
            </w:r>
          </w:p>
        </w:tc>
        <w:tc>
          <w:tcPr>
            <w:tcW w:w="1276" w:type="dxa"/>
            <w:gridSpan w:val="2"/>
            <w:tcBorders>
              <w:top w:val="single" w:sz="4" w:space="0" w:color="auto"/>
              <w:left w:val="nil"/>
              <w:bottom w:val="single" w:sz="4" w:space="0" w:color="auto"/>
              <w:right w:val="single" w:sz="4" w:space="0" w:color="000000"/>
            </w:tcBorders>
            <w:shd w:val="clear" w:color="000000" w:fill="9BC2E6"/>
            <w:vAlign w:val="center"/>
            <w:hideMark/>
          </w:tcPr>
          <w:p w14:paraId="208000BF"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EL PROYECTO CUENTA CON UN CONVENIO PARA SU EJECUCIÓN</w:t>
            </w:r>
          </w:p>
        </w:tc>
        <w:tc>
          <w:tcPr>
            <w:tcW w:w="1754" w:type="dxa"/>
            <w:vMerge w:val="restart"/>
            <w:tcBorders>
              <w:top w:val="single" w:sz="4" w:space="0" w:color="auto"/>
              <w:left w:val="single" w:sz="4" w:space="0" w:color="auto"/>
              <w:right w:val="single" w:sz="4" w:space="0" w:color="auto"/>
            </w:tcBorders>
            <w:shd w:val="clear" w:color="000000" w:fill="9BC2E6"/>
            <w:vAlign w:val="center"/>
            <w:hideMark/>
          </w:tcPr>
          <w:p w14:paraId="69A9539C" w14:textId="77777777"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OTROS-</w:t>
            </w:r>
            <w:r w:rsidRPr="004E443C">
              <w:rPr>
                <w:rFonts w:eastAsia="Times New Roman" w:cstheme="minorHAnsi"/>
                <w:b/>
                <w:bCs/>
                <w:color w:val="000000"/>
                <w:lang w:eastAsia="es-EC"/>
              </w:rPr>
              <w:br/>
              <w:t>OBSERVACIONES</w:t>
            </w:r>
          </w:p>
        </w:tc>
      </w:tr>
      <w:tr w:rsidR="008A2E55" w:rsidRPr="004E443C" w14:paraId="656842D0" w14:textId="77777777" w:rsidTr="002A4495">
        <w:trPr>
          <w:trHeight w:val="300"/>
        </w:trPr>
        <w:tc>
          <w:tcPr>
            <w:tcW w:w="2122" w:type="dxa"/>
            <w:vMerge/>
            <w:tcBorders>
              <w:top w:val="single" w:sz="4" w:space="0" w:color="auto"/>
              <w:left w:val="single" w:sz="4" w:space="0" w:color="auto"/>
              <w:bottom w:val="single" w:sz="4" w:space="0" w:color="000000"/>
              <w:right w:val="single" w:sz="4" w:space="0" w:color="auto"/>
            </w:tcBorders>
            <w:vAlign w:val="center"/>
            <w:hideMark/>
          </w:tcPr>
          <w:p w14:paraId="4096E84D" w14:textId="77777777" w:rsidR="008A2E55" w:rsidRPr="004E443C" w:rsidRDefault="008A2E55" w:rsidP="004E443C">
            <w:pPr>
              <w:spacing w:line="276" w:lineRule="auto"/>
              <w:rPr>
                <w:rFonts w:eastAsia="Times New Roman" w:cstheme="minorHAnsi"/>
                <w:b/>
                <w:bCs/>
                <w:color w:val="000000"/>
                <w:lang w:eastAsia="es-EC"/>
              </w:rPr>
            </w:pPr>
          </w:p>
        </w:tc>
        <w:tc>
          <w:tcPr>
            <w:tcW w:w="992" w:type="dxa"/>
            <w:vMerge/>
            <w:tcBorders>
              <w:top w:val="single" w:sz="4" w:space="0" w:color="auto"/>
              <w:left w:val="single" w:sz="4" w:space="0" w:color="auto"/>
              <w:bottom w:val="single" w:sz="4" w:space="0" w:color="000000"/>
              <w:right w:val="single" w:sz="4" w:space="0" w:color="auto"/>
            </w:tcBorders>
            <w:vAlign w:val="center"/>
            <w:hideMark/>
          </w:tcPr>
          <w:p w14:paraId="785AA3F1" w14:textId="77777777" w:rsidR="008A2E55" w:rsidRPr="004E443C" w:rsidRDefault="008A2E55" w:rsidP="004E443C">
            <w:pPr>
              <w:spacing w:line="276" w:lineRule="auto"/>
              <w:rPr>
                <w:rFonts w:eastAsia="Times New Roman" w:cstheme="minorHAnsi"/>
                <w:b/>
                <w:bCs/>
                <w:color w:val="000000"/>
                <w:lang w:eastAsia="es-EC"/>
              </w:rPr>
            </w:pPr>
          </w:p>
        </w:tc>
        <w:tc>
          <w:tcPr>
            <w:tcW w:w="747" w:type="dxa"/>
            <w:tcBorders>
              <w:top w:val="nil"/>
              <w:left w:val="nil"/>
              <w:bottom w:val="single" w:sz="4" w:space="0" w:color="auto"/>
              <w:right w:val="single" w:sz="4" w:space="0" w:color="auto"/>
            </w:tcBorders>
            <w:shd w:val="clear" w:color="000000" w:fill="9BC2E6"/>
            <w:noWrap/>
            <w:vAlign w:val="center"/>
            <w:hideMark/>
          </w:tcPr>
          <w:p w14:paraId="485049D0"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675" w:type="dxa"/>
            <w:tcBorders>
              <w:top w:val="nil"/>
              <w:left w:val="nil"/>
              <w:bottom w:val="single" w:sz="4" w:space="0" w:color="auto"/>
              <w:right w:val="single" w:sz="4" w:space="0" w:color="auto"/>
            </w:tcBorders>
            <w:shd w:val="clear" w:color="000000" w:fill="9BC2E6"/>
            <w:noWrap/>
            <w:vAlign w:val="center"/>
            <w:hideMark/>
          </w:tcPr>
          <w:p w14:paraId="4B2C94BE"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709" w:type="dxa"/>
            <w:tcBorders>
              <w:top w:val="nil"/>
              <w:left w:val="nil"/>
              <w:bottom w:val="single" w:sz="4" w:space="0" w:color="auto"/>
              <w:right w:val="single" w:sz="4" w:space="0" w:color="auto"/>
            </w:tcBorders>
            <w:shd w:val="clear" w:color="000000" w:fill="9BC2E6"/>
            <w:noWrap/>
            <w:vAlign w:val="bottom"/>
            <w:hideMark/>
          </w:tcPr>
          <w:p w14:paraId="0853113F"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850" w:type="dxa"/>
            <w:tcBorders>
              <w:top w:val="nil"/>
              <w:left w:val="nil"/>
              <w:bottom w:val="single" w:sz="4" w:space="0" w:color="auto"/>
              <w:right w:val="single" w:sz="4" w:space="0" w:color="auto"/>
            </w:tcBorders>
            <w:shd w:val="clear" w:color="000000" w:fill="9BC2E6"/>
            <w:noWrap/>
            <w:vAlign w:val="bottom"/>
            <w:hideMark/>
          </w:tcPr>
          <w:p w14:paraId="75C957A7"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882" w:type="dxa"/>
            <w:tcBorders>
              <w:top w:val="nil"/>
              <w:left w:val="nil"/>
              <w:bottom w:val="single" w:sz="4" w:space="0" w:color="auto"/>
              <w:right w:val="single" w:sz="4" w:space="0" w:color="auto"/>
            </w:tcBorders>
            <w:shd w:val="clear" w:color="000000" w:fill="9BC2E6"/>
            <w:noWrap/>
            <w:vAlign w:val="bottom"/>
            <w:hideMark/>
          </w:tcPr>
          <w:p w14:paraId="4834A398"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815" w:type="dxa"/>
            <w:tcBorders>
              <w:top w:val="nil"/>
              <w:left w:val="nil"/>
              <w:bottom w:val="single" w:sz="4" w:space="0" w:color="auto"/>
              <w:right w:val="single" w:sz="4" w:space="0" w:color="auto"/>
            </w:tcBorders>
            <w:shd w:val="clear" w:color="000000" w:fill="9BC2E6"/>
            <w:noWrap/>
            <w:vAlign w:val="bottom"/>
            <w:hideMark/>
          </w:tcPr>
          <w:p w14:paraId="2674D6DC"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567" w:type="dxa"/>
            <w:tcBorders>
              <w:top w:val="nil"/>
              <w:left w:val="nil"/>
              <w:bottom w:val="single" w:sz="4" w:space="0" w:color="auto"/>
              <w:right w:val="single" w:sz="4" w:space="0" w:color="auto"/>
            </w:tcBorders>
            <w:shd w:val="clear" w:color="000000" w:fill="9BC2E6"/>
            <w:noWrap/>
            <w:vAlign w:val="bottom"/>
            <w:hideMark/>
          </w:tcPr>
          <w:p w14:paraId="6B638B30"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992" w:type="dxa"/>
            <w:tcBorders>
              <w:top w:val="nil"/>
              <w:left w:val="nil"/>
              <w:bottom w:val="single" w:sz="4" w:space="0" w:color="auto"/>
              <w:right w:val="single" w:sz="4" w:space="0" w:color="auto"/>
            </w:tcBorders>
            <w:shd w:val="clear" w:color="000000" w:fill="9BC2E6"/>
            <w:noWrap/>
            <w:vAlign w:val="bottom"/>
            <w:hideMark/>
          </w:tcPr>
          <w:p w14:paraId="64DFA566"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709" w:type="dxa"/>
            <w:tcBorders>
              <w:top w:val="nil"/>
              <w:left w:val="nil"/>
              <w:bottom w:val="single" w:sz="4" w:space="0" w:color="auto"/>
              <w:right w:val="single" w:sz="4" w:space="0" w:color="auto"/>
            </w:tcBorders>
            <w:shd w:val="clear" w:color="000000" w:fill="9BC2E6"/>
            <w:noWrap/>
            <w:vAlign w:val="bottom"/>
            <w:hideMark/>
          </w:tcPr>
          <w:p w14:paraId="72D928B9"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846" w:type="dxa"/>
            <w:tcBorders>
              <w:top w:val="nil"/>
              <w:left w:val="nil"/>
              <w:bottom w:val="single" w:sz="4" w:space="0" w:color="auto"/>
              <w:right w:val="single" w:sz="4" w:space="0" w:color="auto"/>
            </w:tcBorders>
            <w:shd w:val="clear" w:color="000000" w:fill="9BC2E6"/>
            <w:noWrap/>
            <w:vAlign w:val="bottom"/>
            <w:hideMark/>
          </w:tcPr>
          <w:p w14:paraId="0FFC25EA"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709" w:type="dxa"/>
            <w:tcBorders>
              <w:top w:val="nil"/>
              <w:left w:val="nil"/>
              <w:bottom w:val="single" w:sz="4" w:space="0" w:color="auto"/>
              <w:right w:val="single" w:sz="4" w:space="0" w:color="auto"/>
            </w:tcBorders>
            <w:shd w:val="clear" w:color="000000" w:fill="9BC2E6"/>
            <w:noWrap/>
            <w:vAlign w:val="bottom"/>
            <w:hideMark/>
          </w:tcPr>
          <w:p w14:paraId="57473A47"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708" w:type="dxa"/>
            <w:tcBorders>
              <w:top w:val="nil"/>
              <w:left w:val="nil"/>
              <w:bottom w:val="single" w:sz="4" w:space="0" w:color="auto"/>
              <w:right w:val="single" w:sz="4" w:space="0" w:color="auto"/>
            </w:tcBorders>
            <w:shd w:val="clear" w:color="000000" w:fill="9BC2E6"/>
            <w:noWrap/>
            <w:vAlign w:val="bottom"/>
            <w:hideMark/>
          </w:tcPr>
          <w:p w14:paraId="62939F71"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643" w:type="dxa"/>
            <w:tcBorders>
              <w:top w:val="nil"/>
              <w:left w:val="nil"/>
              <w:bottom w:val="single" w:sz="4" w:space="0" w:color="auto"/>
              <w:right w:val="single" w:sz="4" w:space="0" w:color="auto"/>
            </w:tcBorders>
            <w:shd w:val="clear" w:color="000000" w:fill="9BC2E6"/>
            <w:noWrap/>
            <w:vAlign w:val="bottom"/>
            <w:hideMark/>
          </w:tcPr>
          <w:p w14:paraId="5458903C"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SI</w:t>
            </w:r>
          </w:p>
        </w:tc>
        <w:tc>
          <w:tcPr>
            <w:tcW w:w="633" w:type="dxa"/>
            <w:tcBorders>
              <w:top w:val="nil"/>
              <w:left w:val="nil"/>
              <w:bottom w:val="single" w:sz="4" w:space="0" w:color="auto"/>
              <w:right w:val="single" w:sz="4" w:space="0" w:color="auto"/>
            </w:tcBorders>
            <w:shd w:val="clear" w:color="000000" w:fill="9BC2E6"/>
            <w:noWrap/>
            <w:vAlign w:val="bottom"/>
            <w:hideMark/>
          </w:tcPr>
          <w:p w14:paraId="64A233FF"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NO</w:t>
            </w:r>
          </w:p>
        </w:tc>
        <w:tc>
          <w:tcPr>
            <w:tcW w:w="1754" w:type="dxa"/>
            <w:vMerge/>
            <w:tcBorders>
              <w:left w:val="single" w:sz="4" w:space="0" w:color="auto"/>
              <w:bottom w:val="single" w:sz="4" w:space="0" w:color="000000"/>
              <w:right w:val="single" w:sz="4" w:space="0" w:color="auto"/>
            </w:tcBorders>
            <w:vAlign w:val="center"/>
            <w:hideMark/>
          </w:tcPr>
          <w:p w14:paraId="3DB1B48C" w14:textId="77777777" w:rsidR="008A2E55" w:rsidRPr="004E443C" w:rsidRDefault="008A2E55" w:rsidP="004E443C">
            <w:pPr>
              <w:spacing w:line="276" w:lineRule="auto"/>
              <w:rPr>
                <w:rFonts w:eastAsia="Times New Roman" w:cstheme="minorHAnsi"/>
                <w:b/>
                <w:bCs/>
                <w:color w:val="000000"/>
                <w:lang w:eastAsia="es-EC"/>
              </w:rPr>
            </w:pPr>
          </w:p>
        </w:tc>
      </w:tr>
      <w:tr w:rsidR="008A2E55" w:rsidRPr="004E443C" w14:paraId="5B2A68AF" w14:textId="77777777" w:rsidTr="002A4495">
        <w:trPr>
          <w:trHeight w:val="1064"/>
        </w:trPr>
        <w:tc>
          <w:tcPr>
            <w:tcW w:w="2122" w:type="dxa"/>
            <w:tcBorders>
              <w:top w:val="nil"/>
              <w:left w:val="single" w:sz="4" w:space="0" w:color="auto"/>
              <w:bottom w:val="single" w:sz="4" w:space="0" w:color="auto"/>
              <w:right w:val="single" w:sz="4" w:space="0" w:color="auto"/>
            </w:tcBorders>
            <w:shd w:val="clear" w:color="auto" w:fill="auto"/>
            <w:vAlign w:val="center"/>
            <w:hideMark/>
          </w:tcPr>
          <w:p w14:paraId="6BD80B3D"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Actualización de la Agenda Local de Igualdad para el cantón Rumiñahui -Asignación COPRODER</w:t>
            </w:r>
          </w:p>
        </w:tc>
        <w:tc>
          <w:tcPr>
            <w:tcW w:w="992" w:type="dxa"/>
            <w:tcBorders>
              <w:top w:val="nil"/>
              <w:left w:val="nil"/>
              <w:bottom w:val="single" w:sz="4" w:space="0" w:color="auto"/>
              <w:right w:val="single" w:sz="4" w:space="0" w:color="auto"/>
            </w:tcBorders>
            <w:shd w:val="clear" w:color="auto" w:fill="auto"/>
            <w:noWrap/>
            <w:vAlign w:val="center"/>
            <w:hideMark/>
          </w:tcPr>
          <w:p w14:paraId="5A340FA8" w14:textId="0C03248B" w:rsidR="008A2E55" w:rsidRPr="004E443C" w:rsidRDefault="00E407B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50</w:t>
            </w:r>
            <w:r w:rsidR="008A2E55" w:rsidRPr="004E443C">
              <w:rPr>
                <w:rFonts w:eastAsia="Times New Roman" w:cstheme="minorHAnsi"/>
                <w:color w:val="000000"/>
                <w:lang w:eastAsia="es-EC"/>
              </w:rPr>
              <w:t>.000,00</w:t>
            </w:r>
          </w:p>
        </w:tc>
        <w:tc>
          <w:tcPr>
            <w:tcW w:w="747" w:type="dxa"/>
            <w:tcBorders>
              <w:top w:val="nil"/>
              <w:left w:val="nil"/>
              <w:bottom w:val="single" w:sz="4" w:space="0" w:color="auto"/>
              <w:right w:val="single" w:sz="4" w:space="0" w:color="auto"/>
            </w:tcBorders>
            <w:shd w:val="clear" w:color="auto" w:fill="auto"/>
            <w:noWrap/>
            <w:vAlign w:val="center"/>
            <w:hideMark/>
          </w:tcPr>
          <w:p w14:paraId="1A497A79"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p>
        </w:tc>
        <w:tc>
          <w:tcPr>
            <w:tcW w:w="675" w:type="dxa"/>
            <w:tcBorders>
              <w:top w:val="nil"/>
              <w:left w:val="nil"/>
              <w:bottom w:val="single" w:sz="4" w:space="0" w:color="auto"/>
              <w:right w:val="single" w:sz="4" w:space="0" w:color="auto"/>
            </w:tcBorders>
            <w:shd w:val="clear" w:color="auto" w:fill="auto"/>
            <w:noWrap/>
            <w:vAlign w:val="center"/>
            <w:hideMark/>
          </w:tcPr>
          <w:p w14:paraId="0FEC30A7"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p>
        </w:tc>
        <w:tc>
          <w:tcPr>
            <w:tcW w:w="709" w:type="dxa"/>
            <w:tcBorders>
              <w:top w:val="nil"/>
              <w:left w:val="nil"/>
              <w:bottom w:val="single" w:sz="4" w:space="0" w:color="auto"/>
              <w:right w:val="single" w:sz="4" w:space="0" w:color="auto"/>
            </w:tcBorders>
            <w:shd w:val="clear" w:color="auto" w:fill="auto"/>
            <w:noWrap/>
            <w:vAlign w:val="center"/>
            <w:hideMark/>
          </w:tcPr>
          <w:p w14:paraId="73132F16"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p>
        </w:tc>
        <w:tc>
          <w:tcPr>
            <w:tcW w:w="850" w:type="dxa"/>
            <w:tcBorders>
              <w:top w:val="nil"/>
              <w:left w:val="nil"/>
              <w:bottom w:val="single" w:sz="4" w:space="0" w:color="auto"/>
              <w:right w:val="single" w:sz="4" w:space="0" w:color="auto"/>
            </w:tcBorders>
            <w:shd w:val="clear" w:color="auto" w:fill="auto"/>
            <w:noWrap/>
            <w:vAlign w:val="center"/>
            <w:hideMark/>
          </w:tcPr>
          <w:p w14:paraId="42025694"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p>
        </w:tc>
        <w:tc>
          <w:tcPr>
            <w:tcW w:w="882" w:type="dxa"/>
            <w:tcBorders>
              <w:top w:val="nil"/>
              <w:left w:val="nil"/>
              <w:bottom w:val="single" w:sz="4" w:space="0" w:color="auto"/>
              <w:right w:val="single" w:sz="4" w:space="0" w:color="auto"/>
            </w:tcBorders>
            <w:shd w:val="clear" w:color="auto" w:fill="auto"/>
            <w:noWrap/>
            <w:vAlign w:val="center"/>
            <w:hideMark/>
          </w:tcPr>
          <w:p w14:paraId="6EC041B5"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p>
        </w:tc>
        <w:tc>
          <w:tcPr>
            <w:tcW w:w="815" w:type="dxa"/>
            <w:tcBorders>
              <w:top w:val="nil"/>
              <w:left w:val="nil"/>
              <w:bottom w:val="single" w:sz="4" w:space="0" w:color="auto"/>
              <w:right w:val="single" w:sz="4" w:space="0" w:color="auto"/>
            </w:tcBorders>
            <w:shd w:val="clear" w:color="auto" w:fill="auto"/>
            <w:noWrap/>
            <w:vAlign w:val="center"/>
            <w:hideMark/>
          </w:tcPr>
          <w:p w14:paraId="60A5A3B4"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p>
        </w:tc>
        <w:tc>
          <w:tcPr>
            <w:tcW w:w="567" w:type="dxa"/>
            <w:tcBorders>
              <w:top w:val="nil"/>
              <w:left w:val="nil"/>
              <w:bottom w:val="single" w:sz="4" w:space="0" w:color="auto"/>
              <w:right w:val="single" w:sz="4" w:space="0" w:color="auto"/>
            </w:tcBorders>
            <w:shd w:val="clear" w:color="auto" w:fill="auto"/>
            <w:noWrap/>
            <w:vAlign w:val="center"/>
            <w:hideMark/>
          </w:tcPr>
          <w:p w14:paraId="4D862068"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p>
        </w:tc>
        <w:tc>
          <w:tcPr>
            <w:tcW w:w="992" w:type="dxa"/>
            <w:tcBorders>
              <w:top w:val="nil"/>
              <w:left w:val="nil"/>
              <w:bottom w:val="single" w:sz="4" w:space="0" w:color="auto"/>
              <w:right w:val="single" w:sz="4" w:space="0" w:color="auto"/>
            </w:tcBorders>
            <w:shd w:val="clear" w:color="auto" w:fill="auto"/>
            <w:noWrap/>
            <w:vAlign w:val="center"/>
            <w:hideMark/>
          </w:tcPr>
          <w:p w14:paraId="2D9624D4"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p>
        </w:tc>
        <w:tc>
          <w:tcPr>
            <w:tcW w:w="709" w:type="dxa"/>
            <w:tcBorders>
              <w:top w:val="nil"/>
              <w:left w:val="nil"/>
              <w:bottom w:val="single" w:sz="4" w:space="0" w:color="auto"/>
              <w:right w:val="single" w:sz="4" w:space="0" w:color="auto"/>
            </w:tcBorders>
            <w:shd w:val="clear" w:color="auto" w:fill="auto"/>
            <w:noWrap/>
            <w:vAlign w:val="center"/>
            <w:hideMark/>
          </w:tcPr>
          <w:p w14:paraId="740F93D5" w14:textId="2D033471" w:rsidR="008A2E55" w:rsidRPr="004E443C" w:rsidRDefault="00FE1C69"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r w:rsidR="008A2E55" w:rsidRPr="004E443C">
              <w:rPr>
                <w:rFonts w:eastAsia="Times New Roman" w:cstheme="minorHAnsi"/>
                <w:color w:val="000000"/>
                <w:lang w:eastAsia="es-EC"/>
              </w:rPr>
              <w:t> </w:t>
            </w:r>
          </w:p>
        </w:tc>
        <w:tc>
          <w:tcPr>
            <w:tcW w:w="846" w:type="dxa"/>
            <w:tcBorders>
              <w:top w:val="nil"/>
              <w:left w:val="nil"/>
              <w:bottom w:val="single" w:sz="4" w:space="0" w:color="auto"/>
              <w:right w:val="single" w:sz="4" w:space="0" w:color="auto"/>
            </w:tcBorders>
            <w:shd w:val="clear" w:color="auto" w:fill="auto"/>
            <w:noWrap/>
            <w:vAlign w:val="center"/>
            <w:hideMark/>
          </w:tcPr>
          <w:p w14:paraId="14A742C6" w14:textId="6F9D9214" w:rsidR="008A2E55" w:rsidRPr="004E443C" w:rsidRDefault="008A2E55" w:rsidP="004E443C">
            <w:pPr>
              <w:spacing w:line="276" w:lineRule="auto"/>
              <w:jc w:val="center"/>
              <w:rPr>
                <w:rFonts w:eastAsia="Times New Roman" w:cstheme="minorHAnsi"/>
                <w:color w:val="000000"/>
                <w:lang w:eastAsia="es-EC"/>
              </w:rPr>
            </w:pPr>
          </w:p>
        </w:tc>
        <w:tc>
          <w:tcPr>
            <w:tcW w:w="709" w:type="dxa"/>
            <w:tcBorders>
              <w:top w:val="nil"/>
              <w:left w:val="nil"/>
              <w:bottom w:val="single" w:sz="4" w:space="0" w:color="auto"/>
              <w:right w:val="single" w:sz="4" w:space="0" w:color="auto"/>
            </w:tcBorders>
            <w:shd w:val="clear" w:color="auto" w:fill="auto"/>
            <w:noWrap/>
            <w:vAlign w:val="center"/>
            <w:hideMark/>
          </w:tcPr>
          <w:p w14:paraId="6FB96B16"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X</w:t>
            </w:r>
          </w:p>
        </w:tc>
        <w:tc>
          <w:tcPr>
            <w:tcW w:w="708" w:type="dxa"/>
            <w:tcBorders>
              <w:top w:val="nil"/>
              <w:left w:val="nil"/>
              <w:bottom w:val="single" w:sz="4" w:space="0" w:color="auto"/>
              <w:right w:val="single" w:sz="4" w:space="0" w:color="auto"/>
            </w:tcBorders>
            <w:shd w:val="clear" w:color="auto" w:fill="auto"/>
            <w:noWrap/>
            <w:vAlign w:val="center"/>
            <w:hideMark/>
          </w:tcPr>
          <w:p w14:paraId="374E1DEF" w14:textId="7777777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p>
        </w:tc>
        <w:tc>
          <w:tcPr>
            <w:tcW w:w="643" w:type="dxa"/>
            <w:tcBorders>
              <w:top w:val="nil"/>
              <w:left w:val="nil"/>
              <w:bottom w:val="single" w:sz="4" w:space="0" w:color="auto"/>
              <w:right w:val="single" w:sz="4" w:space="0" w:color="auto"/>
            </w:tcBorders>
            <w:shd w:val="clear" w:color="auto" w:fill="auto"/>
            <w:noWrap/>
            <w:vAlign w:val="center"/>
            <w:hideMark/>
          </w:tcPr>
          <w:p w14:paraId="4ADF25E0" w14:textId="6EFF9B0E" w:rsidR="008A2E55" w:rsidRPr="004E443C" w:rsidRDefault="008A2E55" w:rsidP="004E443C">
            <w:pPr>
              <w:spacing w:line="276" w:lineRule="auto"/>
              <w:jc w:val="center"/>
              <w:rPr>
                <w:rFonts w:eastAsia="Times New Roman" w:cstheme="minorHAnsi"/>
                <w:color w:val="000000"/>
                <w:lang w:eastAsia="es-EC"/>
              </w:rPr>
            </w:pPr>
          </w:p>
        </w:tc>
        <w:tc>
          <w:tcPr>
            <w:tcW w:w="633" w:type="dxa"/>
            <w:tcBorders>
              <w:top w:val="nil"/>
              <w:left w:val="nil"/>
              <w:bottom w:val="single" w:sz="4" w:space="0" w:color="auto"/>
              <w:right w:val="single" w:sz="4" w:space="0" w:color="auto"/>
            </w:tcBorders>
            <w:shd w:val="clear" w:color="auto" w:fill="auto"/>
            <w:noWrap/>
            <w:vAlign w:val="center"/>
            <w:hideMark/>
          </w:tcPr>
          <w:p w14:paraId="6DBCEA39" w14:textId="5EEC5747" w:rsidR="008A2E55" w:rsidRPr="004E443C" w:rsidRDefault="008A2E55" w:rsidP="004E443C">
            <w:pPr>
              <w:spacing w:line="276" w:lineRule="auto"/>
              <w:jc w:val="center"/>
              <w:rPr>
                <w:rFonts w:eastAsia="Times New Roman" w:cstheme="minorHAnsi"/>
                <w:color w:val="000000"/>
                <w:lang w:eastAsia="es-EC"/>
              </w:rPr>
            </w:pPr>
            <w:r w:rsidRPr="004E443C">
              <w:rPr>
                <w:rFonts w:eastAsia="Times New Roman" w:cstheme="minorHAnsi"/>
                <w:color w:val="000000"/>
                <w:lang w:eastAsia="es-EC"/>
              </w:rPr>
              <w:t> </w:t>
            </w:r>
            <w:r w:rsidR="00FE1C69" w:rsidRPr="004E443C">
              <w:rPr>
                <w:rFonts w:eastAsia="Times New Roman" w:cstheme="minorHAnsi"/>
                <w:color w:val="000000"/>
                <w:lang w:eastAsia="es-EC"/>
              </w:rPr>
              <w:t>X</w:t>
            </w:r>
          </w:p>
        </w:tc>
        <w:tc>
          <w:tcPr>
            <w:tcW w:w="1754" w:type="dxa"/>
            <w:tcBorders>
              <w:top w:val="nil"/>
              <w:left w:val="nil"/>
              <w:bottom w:val="single" w:sz="4" w:space="0" w:color="auto"/>
              <w:right w:val="single" w:sz="4" w:space="0" w:color="auto"/>
            </w:tcBorders>
            <w:shd w:val="clear" w:color="auto" w:fill="auto"/>
            <w:vAlign w:val="center"/>
            <w:hideMark/>
          </w:tcPr>
          <w:p w14:paraId="03728379" w14:textId="3004506B" w:rsidR="008A2E55" w:rsidRPr="004E443C" w:rsidRDefault="00FE1C69"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xml:space="preserve">Monto, permitirá iniciar el proceso de actualización FASE 1 </w:t>
            </w:r>
          </w:p>
        </w:tc>
      </w:tr>
    </w:tbl>
    <w:p w14:paraId="4441F47E" w14:textId="77777777" w:rsidR="008A2E55" w:rsidRPr="004E443C" w:rsidRDefault="008A2E55" w:rsidP="004E443C">
      <w:pPr>
        <w:autoSpaceDE w:val="0"/>
        <w:autoSpaceDN w:val="0"/>
        <w:adjustRightInd w:val="0"/>
        <w:spacing w:line="276" w:lineRule="auto"/>
        <w:jc w:val="both"/>
        <w:rPr>
          <w:rFonts w:cstheme="minorHAnsi"/>
          <w:lang w:eastAsia="es-EC"/>
        </w:rPr>
      </w:pPr>
    </w:p>
    <w:p w14:paraId="314D67A2" w14:textId="77777777" w:rsidR="008A2E55" w:rsidRPr="004E443C" w:rsidRDefault="008A2E55" w:rsidP="004E443C">
      <w:pPr>
        <w:autoSpaceDE w:val="0"/>
        <w:autoSpaceDN w:val="0"/>
        <w:adjustRightInd w:val="0"/>
        <w:spacing w:line="276" w:lineRule="auto"/>
        <w:jc w:val="both"/>
        <w:rPr>
          <w:rFonts w:cstheme="minorHAnsi"/>
          <w:b/>
          <w:u w:val="single"/>
          <w:lang w:eastAsia="es-EC"/>
        </w:rPr>
      </w:pPr>
      <w:r w:rsidRPr="004E443C">
        <w:rPr>
          <w:rFonts w:cstheme="minorHAnsi"/>
          <w:b/>
          <w:u w:val="single"/>
          <w:lang w:eastAsia="es-EC"/>
        </w:rPr>
        <w:t xml:space="preserve">5.- PROGRAMACIÓN </w:t>
      </w:r>
    </w:p>
    <w:tbl>
      <w:tblPr>
        <w:tblW w:w="10671" w:type="dxa"/>
        <w:tblCellMar>
          <w:left w:w="70" w:type="dxa"/>
          <w:right w:w="70" w:type="dxa"/>
        </w:tblCellMar>
        <w:tblLook w:val="04A0" w:firstRow="1" w:lastRow="0" w:firstColumn="1" w:lastColumn="0" w:noHBand="0" w:noVBand="1"/>
      </w:tblPr>
      <w:tblGrid>
        <w:gridCol w:w="1177"/>
        <w:gridCol w:w="1299"/>
        <w:gridCol w:w="1177"/>
        <w:gridCol w:w="1299"/>
        <w:gridCol w:w="1177"/>
        <w:gridCol w:w="1299"/>
        <w:gridCol w:w="1270"/>
        <w:gridCol w:w="1270"/>
        <w:gridCol w:w="1270"/>
        <w:gridCol w:w="1270"/>
      </w:tblGrid>
      <w:tr w:rsidR="00FE1C69" w:rsidRPr="004E443C" w14:paraId="4AAF475D" w14:textId="53A74EFE" w:rsidTr="00FE1C69">
        <w:trPr>
          <w:trHeight w:val="300"/>
        </w:trPr>
        <w:tc>
          <w:tcPr>
            <w:tcW w:w="10671" w:type="dxa"/>
            <w:gridSpan w:val="10"/>
            <w:tcBorders>
              <w:top w:val="single" w:sz="4" w:space="0" w:color="auto"/>
              <w:left w:val="single" w:sz="4" w:space="0" w:color="auto"/>
              <w:bottom w:val="single" w:sz="4" w:space="0" w:color="auto"/>
              <w:right w:val="nil"/>
            </w:tcBorders>
            <w:shd w:val="clear" w:color="000000" w:fill="5B9BD5"/>
            <w:noWrap/>
            <w:vAlign w:val="center"/>
            <w:hideMark/>
          </w:tcPr>
          <w:p w14:paraId="29BCCA72" w14:textId="54D79B1D"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PROGRAMACIÓN FÍSICA  2023</w:t>
            </w:r>
          </w:p>
        </w:tc>
      </w:tr>
      <w:tr w:rsidR="00FE1C69" w:rsidRPr="004E443C" w14:paraId="6C8ADFFA" w14:textId="7271D0DB" w:rsidTr="00FE1C69">
        <w:trPr>
          <w:trHeight w:val="480"/>
        </w:trPr>
        <w:tc>
          <w:tcPr>
            <w:tcW w:w="2065" w:type="dxa"/>
            <w:gridSpan w:val="2"/>
            <w:tcBorders>
              <w:top w:val="single" w:sz="4" w:space="0" w:color="auto"/>
              <w:left w:val="single" w:sz="4" w:space="0" w:color="auto"/>
              <w:bottom w:val="single" w:sz="4" w:space="0" w:color="auto"/>
              <w:right w:val="single" w:sz="4" w:space="0" w:color="000000"/>
            </w:tcBorders>
            <w:shd w:val="clear" w:color="000000" w:fill="9BC2E6"/>
            <w:noWrap/>
            <w:vAlign w:val="center"/>
            <w:hideMark/>
          </w:tcPr>
          <w:p w14:paraId="415198DC"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xml:space="preserve">FECHA DE ELABORACIÓN </w:t>
            </w:r>
          </w:p>
        </w:tc>
        <w:tc>
          <w:tcPr>
            <w:tcW w:w="1972" w:type="dxa"/>
            <w:gridSpan w:val="2"/>
            <w:tcBorders>
              <w:top w:val="single" w:sz="4" w:space="0" w:color="auto"/>
              <w:left w:val="nil"/>
              <w:bottom w:val="single" w:sz="4" w:space="0" w:color="auto"/>
              <w:right w:val="single" w:sz="4" w:space="0" w:color="000000"/>
            </w:tcBorders>
            <w:shd w:val="clear" w:color="000000" w:fill="9BC2E6"/>
            <w:noWrap/>
            <w:vAlign w:val="center"/>
            <w:hideMark/>
          </w:tcPr>
          <w:p w14:paraId="7261F873"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xml:space="preserve">FECHA DE </w:t>
            </w:r>
          </w:p>
        </w:tc>
        <w:tc>
          <w:tcPr>
            <w:tcW w:w="2119" w:type="dxa"/>
            <w:gridSpan w:val="2"/>
            <w:tcBorders>
              <w:top w:val="single" w:sz="4" w:space="0" w:color="auto"/>
              <w:left w:val="nil"/>
              <w:bottom w:val="single" w:sz="4" w:space="0" w:color="auto"/>
              <w:right w:val="single" w:sz="4" w:space="0" w:color="000000"/>
            </w:tcBorders>
            <w:shd w:val="clear" w:color="000000" w:fill="9BC2E6"/>
            <w:noWrap/>
            <w:vAlign w:val="center"/>
            <w:hideMark/>
          </w:tcPr>
          <w:p w14:paraId="33854D63"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xml:space="preserve">FECHA DE EJECUCIÓN </w:t>
            </w:r>
          </w:p>
        </w:tc>
        <w:tc>
          <w:tcPr>
            <w:tcW w:w="1096" w:type="dxa"/>
            <w:tcBorders>
              <w:top w:val="nil"/>
              <w:left w:val="nil"/>
              <w:bottom w:val="nil"/>
              <w:right w:val="single" w:sz="4" w:space="0" w:color="auto"/>
            </w:tcBorders>
            <w:shd w:val="clear" w:color="000000" w:fill="9BC2E6"/>
            <w:vAlign w:val="center"/>
            <w:hideMark/>
          </w:tcPr>
          <w:p w14:paraId="1BF6A150"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PRIMER TRIMESTRE</w:t>
            </w:r>
          </w:p>
        </w:tc>
        <w:tc>
          <w:tcPr>
            <w:tcW w:w="1152" w:type="dxa"/>
            <w:tcBorders>
              <w:top w:val="nil"/>
              <w:left w:val="nil"/>
              <w:bottom w:val="nil"/>
              <w:right w:val="single" w:sz="4" w:space="0" w:color="auto"/>
            </w:tcBorders>
            <w:shd w:val="clear" w:color="000000" w:fill="9BC2E6"/>
            <w:vAlign w:val="center"/>
            <w:hideMark/>
          </w:tcPr>
          <w:p w14:paraId="5F974570"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SEGUNDO TRIMESTRE</w:t>
            </w:r>
          </w:p>
        </w:tc>
        <w:tc>
          <w:tcPr>
            <w:tcW w:w="1207" w:type="dxa"/>
            <w:tcBorders>
              <w:top w:val="nil"/>
              <w:left w:val="nil"/>
              <w:bottom w:val="nil"/>
              <w:right w:val="single" w:sz="4" w:space="0" w:color="auto"/>
            </w:tcBorders>
            <w:shd w:val="clear" w:color="000000" w:fill="9BC2E6"/>
            <w:vAlign w:val="center"/>
            <w:hideMark/>
          </w:tcPr>
          <w:p w14:paraId="494FCF8D"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TERCER TRIMESTRE</w:t>
            </w:r>
          </w:p>
        </w:tc>
        <w:tc>
          <w:tcPr>
            <w:tcW w:w="1060" w:type="dxa"/>
            <w:tcBorders>
              <w:top w:val="nil"/>
              <w:left w:val="nil"/>
              <w:bottom w:val="nil"/>
              <w:right w:val="single" w:sz="4" w:space="0" w:color="auto"/>
            </w:tcBorders>
            <w:shd w:val="clear" w:color="000000" w:fill="9BC2E6"/>
            <w:vAlign w:val="center"/>
            <w:hideMark/>
          </w:tcPr>
          <w:p w14:paraId="15DA235A"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CUARTO TRIMESTRE</w:t>
            </w:r>
          </w:p>
        </w:tc>
      </w:tr>
      <w:tr w:rsidR="00FE1C69" w:rsidRPr="004E443C" w14:paraId="097CDB35" w14:textId="595F8BFC" w:rsidTr="00FE1C69">
        <w:trPr>
          <w:trHeight w:val="510"/>
        </w:trPr>
        <w:tc>
          <w:tcPr>
            <w:tcW w:w="1134" w:type="dxa"/>
            <w:tcBorders>
              <w:top w:val="nil"/>
              <w:left w:val="single" w:sz="4" w:space="0" w:color="auto"/>
              <w:bottom w:val="single" w:sz="4" w:space="0" w:color="auto"/>
              <w:right w:val="single" w:sz="4" w:space="0" w:color="auto"/>
            </w:tcBorders>
            <w:shd w:val="clear" w:color="000000" w:fill="9BC2E6"/>
            <w:vAlign w:val="center"/>
            <w:hideMark/>
          </w:tcPr>
          <w:p w14:paraId="26BF6113"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lastRenderedPageBreak/>
              <w:t>FECHA DE INICIO</w:t>
            </w:r>
          </w:p>
        </w:tc>
        <w:tc>
          <w:tcPr>
            <w:tcW w:w="931" w:type="dxa"/>
            <w:tcBorders>
              <w:top w:val="nil"/>
              <w:left w:val="nil"/>
              <w:bottom w:val="single" w:sz="4" w:space="0" w:color="auto"/>
              <w:right w:val="single" w:sz="4" w:space="0" w:color="auto"/>
            </w:tcBorders>
            <w:shd w:val="clear" w:color="000000" w:fill="9BC2E6"/>
            <w:vAlign w:val="center"/>
            <w:hideMark/>
          </w:tcPr>
          <w:p w14:paraId="16FBD512"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FECHA DE FIN</w:t>
            </w:r>
          </w:p>
        </w:tc>
        <w:tc>
          <w:tcPr>
            <w:tcW w:w="931" w:type="dxa"/>
            <w:tcBorders>
              <w:top w:val="nil"/>
              <w:left w:val="nil"/>
              <w:bottom w:val="single" w:sz="4" w:space="0" w:color="auto"/>
              <w:right w:val="single" w:sz="4" w:space="0" w:color="auto"/>
            </w:tcBorders>
            <w:shd w:val="clear" w:color="000000" w:fill="9BC2E6"/>
            <w:vAlign w:val="center"/>
            <w:hideMark/>
          </w:tcPr>
          <w:p w14:paraId="5629CBBC"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FECHA DE INICIO</w:t>
            </w:r>
          </w:p>
        </w:tc>
        <w:tc>
          <w:tcPr>
            <w:tcW w:w="1041" w:type="dxa"/>
            <w:tcBorders>
              <w:top w:val="nil"/>
              <w:left w:val="nil"/>
              <w:bottom w:val="single" w:sz="4" w:space="0" w:color="auto"/>
              <w:right w:val="single" w:sz="4" w:space="0" w:color="auto"/>
            </w:tcBorders>
            <w:shd w:val="clear" w:color="000000" w:fill="9BC2E6"/>
            <w:vAlign w:val="center"/>
            <w:hideMark/>
          </w:tcPr>
          <w:p w14:paraId="1C79CDFB"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FECHA DE FIN</w:t>
            </w:r>
          </w:p>
        </w:tc>
        <w:tc>
          <w:tcPr>
            <w:tcW w:w="1023" w:type="dxa"/>
            <w:tcBorders>
              <w:top w:val="nil"/>
              <w:left w:val="nil"/>
              <w:bottom w:val="single" w:sz="4" w:space="0" w:color="auto"/>
              <w:right w:val="single" w:sz="4" w:space="0" w:color="auto"/>
            </w:tcBorders>
            <w:shd w:val="clear" w:color="000000" w:fill="9BC2E6"/>
            <w:vAlign w:val="center"/>
            <w:hideMark/>
          </w:tcPr>
          <w:p w14:paraId="07DFD221"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FECHA DE INICIO</w:t>
            </w:r>
          </w:p>
        </w:tc>
        <w:tc>
          <w:tcPr>
            <w:tcW w:w="1096" w:type="dxa"/>
            <w:tcBorders>
              <w:top w:val="nil"/>
              <w:left w:val="nil"/>
              <w:bottom w:val="single" w:sz="4" w:space="0" w:color="auto"/>
              <w:right w:val="single" w:sz="4" w:space="0" w:color="auto"/>
            </w:tcBorders>
            <w:shd w:val="clear" w:color="000000" w:fill="9BC2E6"/>
            <w:vAlign w:val="center"/>
            <w:hideMark/>
          </w:tcPr>
          <w:p w14:paraId="308CFB74"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FECHA DE FIN</w:t>
            </w:r>
          </w:p>
        </w:tc>
        <w:tc>
          <w:tcPr>
            <w:tcW w:w="1096" w:type="dxa"/>
            <w:tcBorders>
              <w:top w:val="nil"/>
              <w:left w:val="nil"/>
              <w:bottom w:val="single" w:sz="4" w:space="0" w:color="auto"/>
              <w:right w:val="single" w:sz="4" w:space="0" w:color="auto"/>
            </w:tcBorders>
            <w:shd w:val="clear" w:color="000000" w:fill="9BC2E6"/>
            <w:vAlign w:val="center"/>
            <w:hideMark/>
          </w:tcPr>
          <w:p w14:paraId="2B976536"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w:t>
            </w:r>
          </w:p>
        </w:tc>
        <w:tc>
          <w:tcPr>
            <w:tcW w:w="1152" w:type="dxa"/>
            <w:tcBorders>
              <w:top w:val="nil"/>
              <w:left w:val="nil"/>
              <w:bottom w:val="single" w:sz="4" w:space="0" w:color="auto"/>
              <w:right w:val="single" w:sz="4" w:space="0" w:color="auto"/>
            </w:tcBorders>
            <w:shd w:val="clear" w:color="000000" w:fill="9BC2E6"/>
            <w:vAlign w:val="center"/>
            <w:hideMark/>
          </w:tcPr>
          <w:p w14:paraId="6A129AD0"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w:t>
            </w:r>
          </w:p>
        </w:tc>
        <w:tc>
          <w:tcPr>
            <w:tcW w:w="1207" w:type="dxa"/>
            <w:tcBorders>
              <w:top w:val="nil"/>
              <w:left w:val="nil"/>
              <w:bottom w:val="single" w:sz="4" w:space="0" w:color="auto"/>
              <w:right w:val="single" w:sz="4" w:space="0" w:color="auto"/>
            </w:tcBorders>
            <w:shd w:val="clear" w:color="000000" w:fill="9BC2E6"/>
            <w:vAlign w:val="center"/>
            <w:hideMark/>
          </w:tcPr>
          <w:p w14:paraId="66CA015D"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w:t>
            </w:r>
          </w:p>
        </w:tc>
        <w:tc>
          <w:tcPr>
            <w:tcW w:w="1060" w:type="dxa"/>
            <w:tcBorders>
              <w:top w:val="nil"/>
              <w:left w:val="nil"/>
              <w:bottom w:val="single" w:sz="4" w:space="0" w:color="auto"/>
              <w:right w:val="single" w:sz="4" w:space="0" w:color="auto"/>
            </w:tcBorders>
            <w:shd w:val="clear" w:color="000000" w:fill="9BC2E6"/>
            <w:vAlign w:val="center"/>
            <w:hideMark/>
          </w:tcPr>
          <w:p w14:paraId="6EA34AE3" w14:textId="77777777" w:rsidR="00FE1C69" w:rsidRPr="004E443C" w:rsidRDefault="00FE1C69"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 </w:t>
            </w:r>
          </w:p>
        </w:tc>
      </w:tr>
      <w:tr w:rsidR="00FE1C69" w:rsidRPr="004E443C" w14:paraId="281D038A" w14:textId="696A3F67" w:rsidTr="00FE1C69">
        <w:trPr>
          <w:trHeight w:val="300"/>
        </w:trPr>
        <w:tc>
          <w:tcPr>
            <w:tcW w:w="1134" w:type="dxa"/>
            <w:tcBorders>
              <w:top w:val="nil"/>
              <w:left w:val="single" w:sz="4" w:space="0" w:color="auto"/>
              <w:bottom w:val="single" w:sz="4" w:space="0" w:color="auto"/>
              <w:right w:val="single" w:sz="4" w:space="0" w:color="auto"/>
            </w:tcBorders>
            <w:shd w:val="clear" w:color="auto" w:fill="auto"/>
            <w:noWrap/>
            <w:vAlign w:val="bottom"/>
            <w:hideMark/>
          </w:tcPr>
          <w:p w14:paraId="15F233BC" w14:textId="1D9D1081"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16/8/2023</w:t>
            </w:r>
          </w:p>
        </w:tc>
        <w:tc>
          <w:tcPr>
            <w:tcW w:w="931" w:type="dxa"/>
            <w:tcBorders>
              <w:top w:val="nil"/>
              <w:left w:val="nil"/>
              <w:bottom w:val="single" w:sz="4" w:space="0" w:color="auto"/>
              <w:right w:val="single" w:sz="4" w:space="0" w:color="auto"/>
            </w:tcBorders>
            <w:shd w:val="clear" w:color="auto" w:fill="auto"/>
            <w:noWrap/>
            <w:vAlign w:val="bottom"/>
            <w:hideMark/>
          </w:tcPr>
          <w:p w14:paraId="07B75E9C" w14:textId="5F1F0FF8"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31/12/2023</w:t>
            </w:r>
          </w:p>
        </w:tc>
        <w:tc>
          <w:tcPr>
            <w:tcW w:w="931" w:type="dxa"/>
            <w:tcBorders>
              <w:top w:val="nil"/>
              <w:left w:val="nil"/>
              <w:bottom w:val="single" w:sz="4" w:space="0" w:color="auto"/>
              <w:right w:val="single" w:sz="4" w:space="0" w:color="auto"/>
            </w:tcBorders>
            <w:shd w:val="clear" w:color="auto" w:fill="auto"/>
            <w:noWrap/>
            <w:vAlign w:val="bottom"/>
            <w:hideMark/>
          </w:tcPr>
          <w:p w14:paraId="20B539B3" w14:textId="606F148A"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16/8/2023</w:t>
            </w:r>
          </w:p>
        </w:tc>
        <w:tc>
          <w:tcPr>
            <w:tcW w:w="1041" w:type="dxa"/>
            <w:tcBorders>
              <w:top w:val="nil"/>
              <w:left w:val="nil"/>
              <w:bottom w:val="single" w:sz="4" w:space="0" w:color="auto"/>
              <w:right w:val="single" w:sz="4" w:space="0" w:color="auto"/>
            </w:tcBorders>
            <w:shd w:val="clear" w:color="auto" w:fill="auto"/>
            <w:noWrap/>
            <w:vAlign w:val="bottom"/>
            <w:hideMark/>
          </w:tcPr>
          <w:p w14:paraId="63735640" w14:textId="158A3F73"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31/12/2023</w:t>
            </w:r>
          </w:p>
        </w:tc>
        <w:tc>
          <w:tcPr>
            <w:tcW w:w="1023" w:type="dxa"/>
            <w:tcBorders>
              <w:top w:val="nil"/>
              <w:left w:val="nil"/>
              <w:bottom w:val="single" w:sz="4" w:space="0" w:color="auto"/>
              <w:right w:val="single" w:sz="4" w:space="0" w:color="auto"/>
            </w:tcBorders>
            <w:shd w:val="clear" w:color="auto" w:fill="auto"/>
            <w:noWrap/>
            <w:vAlign w:val="bottom"/>
            <w:hideMark/>
          </w:tcPr>
          <w:p w14:paraId="5AC0C75D" w14:textId="6FF9D81B"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16/8/2023</w:t>
            </w:r>
          </w:p>
        </w:tc>
        <w:tc>
          <w:tcPr>
            <w:tcW w:w="1096" w:type="dxa"/>
            <w:tcBorders>
              <w:top w:val="nil"/>
              <w:left w:val="nil"/>
              <w:bottom w:val="single" w:sz="4" w:space="0" w:color="auto"/>
              <w:right w:val="single" w:sz="4" w:space="0" w:color="auto"/>
            </w:tcBorders>
            <w:shd w:val="clear" w:color="auto" w:fill="auto"/>
            <w:noWrap/>
            <w:vAlign w:val="bottom"/>
            <w:hideMark/>
          </w:tcPr>
          <w:p w14:paraId="30AD2D21" w14:textId="0010B42F" w:rsidR="00FE1C69" w:rsidRPr="004E443C" w:rsidRDefault="00FE1C69" w:rsidP="004E443C">
            <w:pPr>
              <w:spacing w:line="276" w:lineRule="auto"/>
              <w:jc w:val="right"/>
              <w:rPr>
                <w:rFonts w:eastAsia="Times New Roman" w:cstheme="minorHAnsi"/>
                <w:color w:val="000000"/>
                <w:lang w:eastAsia="es-EC"/>
              </w:rPr>
            </w:pPr>
            <w:r w:rsidRPr="004E443C">
              <w:rPr>
                <w:rFonts w:eastAsia="Times New Roman" w:cstheme="minorHAnsi"/>
                <w:color w:val="000000"/>
                <w:lang w:eastAsia="es-EC"/>
              </w:rPr>
              <w:t>31/12/2023</w:t>
            </w:r>
          </w:p>
        </w:tc>
        <w:tc>
          <w:tcPr>
            <w:tcW w:w="1096" w:type="dxa"/>
            <w:tcBorders>
              <w:top w:val="nil"/>
              <w:left w:val="nil"/>
              <w:bottom w:val="single" w:sz="4" w:space="0" w:color="auto"/>
              <w:right w:val="single" w:sz="4" w:space="0" w:color="auto"/>
            </w:tcBorders>
            <w:shd w:val="clear" w:color="auto" w:fill="auto"/>
            <w:noWrap/>
            <w:vAlign w:val="bottom"/>
            <w:hideMark/>
          </w:tcPr>
          <w:p w14:paraId="7EA90581" w14:textId="77777777" w:rsidR="00FE1C69" w:rsidRPr="004E443C" w:rsidRDefault="00FE1C69"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1152" w:type="dxa"/>
            <w:tcBorders>
              <w:top w:val="nil"/>
              <w:left w:val="nil"/>
              <w:bottom w:val="single" w:sz="4" w:space="0" w:color="auto"/>
              <w:right w:val="single" w:sz="4" w:space="0" w:color="auto"/>
            </w:tcBorders>
            <w:shd w:val="clear" w:color="auto" w:fill="auto"/>
            <w:noWrap/>
            <w:vAlign w:val="bottom"/>
            <w:hideMark/>
          </w:tcPr>
          <w:p w14:paraId="354520BF" w14:textId="77777777" w:rsidR="00FE1C69" w:rsidRPr="004E443C" w:rsidRDefault="00FE1C69"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1207" w:type="dxa"/>
            <w:tcBorders>
              <w:top w:val="nil"/>
              <w:left w:val="nil"/>
              <w:bottom w:val="single" w:sz="4" w:space="0" w:color="auto"/>
              <w:right w:val="single" w:sz="4" w:space="0" w:color="auto"/>
            </w:tcBorders>
            <w:shd w:val="clear" w:color="000000" w:fill="305496"/>
            <w:noWrap/>
            <w:vAlign w:val="bottom"/>
            <w:hideMark/>
          </w:tcPr>
          <w:p w14:paraId="38061508" w14:textId="77777777" w:rsidR="00FE1C69" w:rsidRPr="004E443C" w:rsidRDefault="00FE1C69"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1060" w:type="dxa"/>
            <w:tcBorders>
              <w:top w:val="nil"/>
              <w:left w:val="nil"/>
              <w:bottom w:val="single" w:sz="4" w:space="0" w:color="auto"/>
              <w:right w:val="single" w:sz="4" w:space="0" w:color="auto"/>
            </w:tcBorders>
            <w:shd w:val="clear" w:color="000000" w:fill="305496"/>
            <w:noWrap/>
            <w:vAlign w:val="bottom"/>
            <w:hideMark/>
          </w:tcPr>
          <w:p w14:paraId="5C619EFC" w14:textId="77777777" w:rsidR="00FE1C69" w:rsidRPr="004E443C" w:rsidRDefault="00FE1C69"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r>
    </w:tbl>
    <w:p w14:paraId="5E8F44CE" w14:textId="77777777" w:rsidR="00E55418" w:rsidRPr="004E443C" w:rsidRDefault="00E55418" w:rsidP="004E443C">
      <w:pPr>
        <w:autoSpaceDE w:val="0"/>
        <w:autoSpaceDN w:val="0"/>
        <w:adjustRightInd w:val="0"/>
        <w:spacing w:line="276" w:lineRule="auto"/>
        <w:jc w:val="both"/>
        <w:rPr>
          <w:rFonts w:cstheme="minorHAnsi"/>
          <w:lang w:eastAsia="es-EC"/>
        </w:rPr>
      </w:pPr>
    </w:p>
    <w:tbl>
      <w:tblPr>
        <w:tblW w:w="13960" w:type="dxa"/>
        <w:tblCellMar>
          <w:left w:w="70" w:type="dxa"/>
          <w:right w:w="70" w:type="dxa"/>
        </w:tblCellMar>
        <w:tblLook w:val="04A0" w:firstRow="1" w:lastRow="0" w:firstColumn="1" w:lastColumn="0" w:noHBand="0" w:noVBand="1"/>
      </w:tblPr>
      <w:tblGrid>
        <w:gridCol w:w="958"/>
        <w:gridCol w:w="1251"/>
        <w:gridCol w:w="1049"/>
        <w:gridCol w:w="801"/>
        <w:gridCol w:w="880"/>
        <w:gridCol w:w="860"/>
        <w:gridCol w:w="786"/>
        <w:gridCol w:w="1170"/>
        <w:gridCol w:w="1701"/>
        <w:gridCol w:w="1305"/>
        <w:gridCol w:w="1676"/>
        <w:gridCol w:w="1523"/>
      </w:tblGrid>
      <w:tr w:rsidR="008A2E55" w:rsidRPr="004E443C" w14:paraId="3E954504" w14:textId="77777777" w:rsidTr="002A4495">
        <w:trPr>
          <w:trHeight w:val="300"/>
        </w:trPr>
        <w:tc>
          <w:tcPr>
            <w:tcW w:w="13960" w:type="dxa"/>
            <w:gridSpan w:val="12"/>
            <w:tcBorders>
              <w:top w:val="single" w:sz="4" w:space="0" w:color="auto"/>
              <w:left w:val="single" w:sz="4" w:space="0" w:color="auto"/>
              <w:bottom w:val="single" w:sz="4" w:space="0" w:color="auto"/>
              <w:right w:val="single" w:sz="4" w:space="0" w:color="auto"/>
            </w:tcBorders>
            <w:shd w:val="clear" w:color="000000" w:fill="5B9BD5"/>
            <w:noWrap/>
            <w:vAlign w:val="bottom"/>
            <w:hideMark/>
          </w:tcPr>
          <w:p w14:paraId="12862064" w14:textId="79FA4E6E" w:rsidR="008A2E55" w:rsidRPr="004E443C" w:rsidRDefault="008A2E55" w:rsidP="004E443C">
            <w:pPr>
              <w:spacing w:line="276" w:lineRule="auto"/>
              <w:jc w:val="center"/>
              <w:rPr>
                <w:rFonts w:eastAsia="Times New Roman" w:cstheme="minorHAnsi"/>
                <w:b/>
                <w:bCs/>
                <w:color w:val="000000"/>
                <w:lang w:eastAsia="es-EC"/>
              </w:rPr>
            </w:pPr>
            <w:r w:rsidRPr="004E443C">
              <w:rPr>
                <w:rFonts w:eastAsia="Times New Roman" w:cstheme="minorHAnsi"/>
                <w:b/>
                <w:bCs/>
                <w:color w:val="000000"/>
                <w:lang w:eastAsia="es-EC"/>
              </w:rPr>
              <w:t>PROGRAMACIÓN PRESUPUESTARIA</w:t>
            </w:r>
            <w:r w:rsidR="00E407B9" w:rsidRPr="004E443C">
              <w:rPr>
                <w:rFonts w:eastAsia="Times New Roman" w:cstheme="minorHAnsi"/>
                <w:b/>
                <w:bCs/>
                <w:color w:val="000000"/>
                <w:lang w:eastAsia="es-EC"/>
              </w:rPr>
              <w:t xml:space="preserve"> 2023</w:t>
            </w:r>
          </w:p>
        </w:tc>
      </w:tr>
      <w:tr w:rsidR="008A2E55" w:rsidRPr="004E443C" w14:paraId="0C8E4B26" w14:textId="77777777" w:rsidTr="002A4495">
        <w:trPr>
          <w:trHeight w:val="300"/>
        </w:trPr>
        <w:tc>
          <w:tcPr>
            <w:tcW w:w="958" w:type="dxa"/>
            <w:tcBorders>
              <w:top w:val="nil"/>
              <w:left w:val="single" w:sz="4" w:space="0" w:color="auto"/>
              <w:bottom w:val="single" w:sz="4" w:space="0" w:color="auto"/>
              <w:right w:val="single" w:sz="4" w:space="0" w:color="auto"/>
            </w:tcBorders>
            <w:shd w:val="clear" w:color="000000" w:fill="9BC2E6"/>
            <w:noWrap/>
            <w:vAlign w:val="bottom"/>
            <w:hideMark/>
          </w:tcPr>
          <w:p w14:paraId="7F857621"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ENERO</w:t>
            </w:r>
          </w:p>
        </w:tc>
        <w:tc>
          <w:tcPr>
            <w:tcW w:w="1251" w:type="dxa"/>
            <w:tcBorders>
              <w:top w:val="nil"/>
              <w:left w:val="nil"/>
              <w:bottom w:val="single" w:sz="4" w:space="0" w:color="auto"/>
              <w:right w:val="single" w:sz="4" w:space="0" w:color="auto"/>
            </w:tcBorders>
            <w:shd w:val="clear" w:color="000000" w:fill="9BC2E6"/>
            <w:noWrap/>
            <w:vAlign w:val="bottom"/>
            <w:hideMark/>
          </w:tcPr>
          <w:p w14:paraId="3E11BB5C"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FEBRERO</w:t>
            </w:r>
          </w:p>
        </w:tc>
        <w:tc>
          <w:tcPr>
            <w:tcW w:w="1049" w:type="dxa"/>
            <w:tcBorders>
              <w:top w:val="nil"/>
              <w:left w:val="nil"/>
              <w:bottom w:val="single" w:sz="4" w:space="0" w:color="auto"/>
              <w:right w:val="single" w:sz="4" w:space="0" w:color="auto"/>
            </w:tcBorders>
            <w:shd w:val="clear" w:color="000000" w:fill="9BC2E6"/>
            <w:noWrap/>
            <w:vAlign w:val="bottom"/>
            <w:hideMark/>
          </w:tcPr>
          <w:p w14:paraId="494D9D80"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MARZO</w:t>
            </w:r>
          </w:p>
        </w:tc>
        <w:tc>
          <w:tcPr>
            <w:tcW w:w="801" w:type="dxa"/>
            <w:tcBorders>
              <w:top w:val="nil"/>
              <w:left w:val="nil"/>
              <w:bottom w:val="single" w:sz="4" w:space="0" w:color="auto"/>
              <w:right w:val="single" w:sz="4" w:space="0" w:color="auto"/>
            </w:tcBorders>
            <w:shd w:val="clear" w:color="000000" w:fill="9BC2E6"/>
            <w:noWrap/>
            <w:vAlign w:val="bottom"/>
            <w:hideMark/>
          </w:tcPr>
          <w:p w14:paraId="41A0129D"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ABRIL</w:t>
            </w:r>
          </w:p>
        </w:tc>
        <w:tc>
          <w:tcPr>
            <w:tcW w:w="880" w:type="dxa"/>
            <w:tcBorders>
              <w:top w:val="nil"/>
              <w:left w:val="nil"/>
              <w:bottom w:val="single" w:sz="4" w:space="0" w:color="auto"/>
              <w:right w:val="single" w:sz="4" w:space="0" w:color="auto"/>
            </w:tcBorders>
            <w:shd w:val="clear" w:color="000000" w:fill="9BC2E6"/>
            <w:noWrap/>
            <w:vAlign w:val="bottom"/>
            <w:hideMark/>
          </w:tcPr>
          <w:p w14:paraId="34F6E614"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MAYO</w:t>
            </w:r>
          </w:p>
        </w:tc>
        <w:tc>
          <w:tcPr>
            <w:tcW w:w="860" w:type="dxa"/>
            <w:tcBorders>
              <w:top w:val="nil"/>
              <w:left w:val="nil"/>
              <w:bottom w:val="single" w:sz="4" w:space="0" w:color="auto"/>
              <w:right w:val="single" w:sz="4" w:space="0" w:color="auto"/>
            </w:tcBorders>
            <w:shd w:val="clear" w:color="000000" w:fill="9BC2E6"/>
            <w:noWrap/>
            <w:vAlign w:val="bottom"/>
            <w:hideMark/>
          </w:tcPr>
          <w:p w14:paraId="7EE56D52"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JUNIO</w:t>
            </w:r>
          </w:p>
        </w:tc>
        <w:tc>
          <w:tcPr>
            <w:tcW w:w="786" w:type="dxa"/>
            <w:tcBorders>
              <w:top w:val="nil"/>
              <w:left w:val="nil"/>
              <w:bottom w:val="single" w:sz="4" w:space="0" w:color="auto"/>
              <w:right w:val="single" w:sz="4" w:space="0" w:color="auto"/>
            </w:tcBorders>
            <w:shd w:val="clear" w:color="000000" w:fill="9BC2E6"/>
            <w:noWrap/>
            <w:vAlign w:val="bottom"/>
            <w:hideMark/>
          </w:tcPr>
          <w:p w14:paraId="429FDDBF"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JULIO</w:t>
            </w:r>
          </w:p>
        </w:tc>
        <w:tc>
          <w:tcPr>
            <w:tcW w:w="1170" w:type="dxa"/>
            <w:tcBorders>
              <w:top w:val="nil"/>
              <w:left w:val="nil"/>
              <w:bottom w:val="single" w:sz="4" w:space="0" w:color="auto"/>
              <w:right w:val="single" w:sz="4" w:space="0" w:color="auto"/>
            </w:tcBorders>
            <w:shd w:val="clear" w:color="000000" w:fill="9BC2E6"/>
            <w:noWrap/>
            <w:vAlign w:val="bottom"/>
            <w:hideMark/>
          </w:tcPr>
          <w:p w14:paraId="0A0AC514"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AGOSTO</w:t>
            </w:r>
          </w:p>
        </w:tc>
        <w:tc>
          <w:tcPr>
            <w:tcW w:w="1701" w:type="dxa"/>
            <w:tcBorders>
              <w:top w:val="nil"/>
              <w:left w:val="nil"/>
              <w:bottom w:val="single" w:sz="4" w:space="0" w:color="auto"/>
              <w:right w:val="single" w:sz="4" w:space="0" w:color="auto"/>
            </w:tcBorders>
            <w:shd w:val="clear" w:color="000000" w:fill="9BC2E6"/>
            <w:noWrap/>
            <w:vAlign w:val="bottom"/>
            <w:hideMark/>
          </w:tcPr>
          <w:p w14:paraId="5A3737D4"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SEPTIEMBRE</w:t>
            </w:r>
          </w:p>
        </w:tc>
        <w:tc>
          <w:tcPr>
            <w:tcW w:w="1305" w:type="dxa"/>
            <w:tcBorders>
              <w:top w:val="nil"/>
              <w:left w:val="nil"/>
              <w:bottom w:val="single" w:sz="4" w:space="0" w:color="auto"/>
              <w:right w:val="single" w:sz="4" w:space="0" w:color="auto"/>
            </w:tcBorders>
            <w:shd w:val="clear" w:color="000000" w:fill="9BC2E6"/>
            <w:noWrap/>
            <w:vAlign w:val="bottom"/>
            <w:hideMark/>
          </w:tcPr>
          <w:p w14:paraId="13659643"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OCTUBRE</w:t>
            </w:r>
          </w:p>
        </w:tc>
        <w:tc>
          <w:tcPr>
            <w:tcW w:w="1676" w:type="dxa"/>
            <w:tcBorders>
              <w:top w:val="nil"/>
              <w:left w:val="nil"/>
              <w:bottom w:val="single" w:sz="4" w:space="0" w:color="auto"/>
              <w:right w:val="single" w:sz="4" w:space="0" w:color="auto"/>
            </w:tcBorders>
            <w:shd w:val="clear" w:color="000000" w:fill="9BC2E6"/>
            <w:noWrap/>
            <w:vAlign w:val="bottom"/>
            <w:hideMark/>
          </w:tcPr>
          <w:p w14:paraId="3B423E70"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NOVIEMBRE</w:t>
            </w:r>
          </w:p>
        </w:tc>
        <w:tc>
          <w:tcPr>
            <w:tcW w:w="1523" w:type="dxa"/>
            <w:tcBorders>
              <w:top w:val="nil"/>
              <w:left w:val="nil"/>
              <w:bottom w:val="single" w:sz="4" w:space="0" w:color="auto"/>
              <w:right w:val="single" w:sz="4" w:space="0" w:color="auto"/>
            </w:tcBorders>
            <w:shd w:val="clear" w:color="000000" w:fill="9BC2E6"/>
            <w:noWrap/>
            <w:vAlign w:val="bottom"/>
            <w:hideMark/>
          </w:tcPr>
          <w:p w14:paraId="77622E11"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DICIEMBRE</w:t>
            </w:r>
          </w:p>
        </w:tc>
      </w:tr>
      <w:tr w:rsidR="008A2E55" w:rsidRPr="004E443C" w14:paraId="012AFA7B" w14:textId="77777777" w:rsidTr="002A4495">
        <w:trPr>
          <w:trHeight w:val="300"/>
        </w:trPr>
        <w:tc>
          <w:tcPr>
            <w:tcW w:w="958" w:type="dxa"/>
            <w:tcBorders>
              <w:top w:val="nil"/>
              <w:left w:val="single" w:sz="4" w:space="0" w:color="auto"/>
              <w:bottom w:val="single" w:sz="4" w:space="0" w:color="auto"/>
              <w:right w:val="single" w:sz="4" w:space="0" w:color="auto"/>
            </w:tcBorders>
            <w:shd w:val="clear" w:color="auto" w:fill="auto"/>
            <w:noWrap/>
            <w:vAlign w:val="bottom"/>
            <w:hideMark/>
          </w:tcPr>
          <w:p w14:paraId="49E5A5C7"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1251" w:type="dxa"/>
            <w:tcBorders>
              <w:top w:val="nil"/>
              <w:left w:val="nil"/>
              <w:bottom w:val="single" w:sz="4" w:space="0" w:color="auto"/>
              <w:right w:val="single" w:sz="4" w:space="0" w:color="auto"/>
            </w:tcBorders>
            <w:shd w:val="clear" w:color="auto" w:fill="auto"/>
            <w:noWrap/>
            <w:vAlign w:val="bottom"/>
            <w:hideMark/>
          </w:tcPr>
          <w:p w14:paraId="0A15AD3F"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1049" w:type="dxa"/>
            <w:tcBorders>
              <w:top w:val="nil"/>
              <w:left w:val="nil"/>
              <w:bottom w:val="single" w:sz="4" w:space="0" w:color="auto"/>
              <w:right w:val="single" w:sz="4" w:space="0" w:color="auto"/>
            </w:tcBorders>
            <w:shd w:val="clear" w:color="auto" w:fill="auto"/>
            <w:noWrap/>
            <w:vAlign w:val="bottom"/>
            <w:hideMark/>
          </w:tcPr>
          <w:p w14:paraId="7CA3F737"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801" w:type="dxa"/>
            <w:tcBorders>
              <w:top w:val="nil"/>
              <w:left w:val="nil"/>
              <w:bottom w:val="single" w:sz="4" w:space="0" w:color="auto"/>
              <w:right w:val="single" w:sz="4" w:space="0" w:color="auto"/>
            </w:tcBorders>
            <w:shd w:val="clear" w:color="auto" w:fill="auto"/>
            <w:noWrap/>
            <w:vAlign w:val="bottom"/>
            <w:hideMark/>
          </w:tcPr>
          <w:p w14:paraId="394FF510"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880" w:type="dxa"/>
            <w:tcBorders>
              <w:top w:val="nil"/>
              <w:left w:val="nil"/>
              <w:bottom w:val="single" w:sz="4" w:space="0" w:color="auto"/>
              <w:right w:val="single" w:sz="4" w:space="0" w:color="auto"/>
            </w:tcBorders>
            <w:shd w:val="clear" w:color="auto" w:fill="auto"/>
            <w:noWrap/>
            <w:vAlign w:val="bottom"/>
            <w:hideMark/>
          </w:tcPr>
          <w:p w14:paraId="4B7938DC"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860" w:type="dxa"/>
            <w:tcBorders>
              <w:top w:val="nil"/>
              <w:left w:val="nil"/>
              <w:bottom w:val="single" w:sz="4" w:space="0" w:color="auto"/>
              <w:right w:val="single" w:sz="4" w:space="0" w:color="auto"/>
            </w:tcBorders>
            <w:shd w:val="clear" w:color="auto" w:fill="auto"/>
            <w:noWrap/>
            <w:vAlign w:val="bottom"/>
            <w:hideMark/>
          </w:tcPr>
          <w:p w14:paraId="048725CB"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 </w:t>
            </w:r>
          </w:p>
        </w:tc>
        <w:tc>
          <w:tcPr>
            <w:tcW w:w="786" w:type="dxa"/>
            <w:tcBorders>
              <w:top w:val="nil"/>
              <w:left w:val="nil"/>
              <w:bottom w:val="single" w:sz="4" w:space="0" w:color="auto"/>
              <w:right w:val="single" w:sz="4" w:space="0" w:color="auto"/>
            </w:tcBorders>
            <w:shd w:val="clear" w:color="auto" w:fill="auto"/>
            <w:noWrap/>
            <w:vAlign w:val="bottom"/>
            <w:hideMark/>
          </w:tcPr>
          <w:p w14:paraId="4FC1965E"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c>
          <w:tcPr>
            <w:tcW w:w="1170" w:type="dxa"/>
            <w:tcBorders>
              <w:top w:val="nil"/>
              <w:left w:val="nil"/>
              <w:bottom w:val="single" w:sz="4" w:space="0" w:color="auto"/>
              <w:right w:val="single" w:sz="4" w:space="0" w:color="auto"/>
            </w:tcBorders>
            <w:shd w:val="clear" w:color="auto" w:fill="auto"/>
            <w:noWrap/>
            <w:vAlign w:val="bottom"/>
            <w:hideMark/>
          </w:tcPr>
          <w:p w14:paraId="50B261C6"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c>
          <w:tcPr>
            <w:tcW w:w="1701" w:type="dxa"/>
            <w:tcBorders>
              <w:top w:val="nil"/>
              <w:left w:val="nil"/>
              <w:bottom w:val="single" w:sz="4" w:space="0" w:color="auto"/>
              <w:right w:val="single" w:sz="4" w:space="0" w:color="auto"/>
            </w:tcBorders>
            <w:shd w:val="clear" w:color="auto" w:fill="auto"/>
            <w:noWrap/>
            <w:vAlign w:val="bottom"/>
            <w:hideMark/>
          </w:tcPr>
          <w:p w14:paraId="665DC9A9"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c>
          <w:tcPr>
            <w:tcW w:w="1305" w:type="dxa"/>
            <w:tcBorders>
              <w:top w:val="nil"/>
              <w:left w:val="nil"/>
              <w:bottom w:val="single" w:sz="4" w:space="0" w:color="auto"/>
              <w:right w:val="single" w:sz="4" w:space="0" w:color="auto"/>
            </w:tcBorders>
            <w:shd w:val="clear" w:color="auto" w:fill="auto"/>
            <w:noWrap/>
            <w:vAlign w:val="bottom"/>
            <w:hideMark/>
          </w:tcPr>
          <w:p w14:paraId="370E4557"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c>
          <w:tcPr>
            <w:tcW w:w="1676" w:type="dxa"/>
            <w:tcBorders>
              <w:top w:val="nil"/>
              <w:left w:val="nil"/>
              <w:bottom w:val="single" w:sz="4" w:space="0" w:color="auto"/>
              <w:right w:val="single" w:sz="4" w:space="0" w:color="auto"/>
            </w:tcBorders>
            <w:shd w:val="clear" w:color="auto" w:fill="auto"/>
            <w:noWrap/>
            <w:vAlign w:val="bottom"/>
            <w:hideMark/>
          </w:tcPr>
          <w:p w14:paraId="3986F87E"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c>
          <w:tcPr>
            <w:tcW w:w="1523" w:type="dxa"/>
            <w:tcBorders>
              <w:top w:val="nil"/>
              <w:left w:val="nil"/>
              <w:bottom w:val="single" w:sz="4" w:space="0" w:color="auto"/>
              <w:right w:val="single" w:sz="4" w:space="0" w:color="auto"/>
            </w:tcBorders>
            <w:shd w:val="clear" w:color="auto" w:fill="auto"/>
            <w:noWrap/>
            <w:vAlign w:val="bottom"/>
            <w:hideMark/>
          </w:tcPr>
          <w:p w14:paraId="09F7C41B" w14:textId="77777777" w:rsidR="008A2E55" w:rsidRPr="004E443C" w:rsidRDefault="008A2E55" w:rsidP="004E443C">
            <w:pPr>
              <w:spacing w:line="276" w:lineRule="auto"/>
              <w:rPr>
                <w:rFonts w:eastAsia="Times New Roman" w:cstheme="minorHAnsi"/>
                <w:color w:val="000000"/>
                <w:lang w:eastAsia="es-EC"/>
              </w:rPr>
            </w:pPr>
            <w:r w:rsidRPr="004E443C">
              <w:rPr>
                <w:rFonts w:eastAsia="Times New Roman" w:cstheme="minorHAnsi"/>
                <w:color w:val="000000"/>
                <w:lang w:eastAsia="es-EC"/>
              </w:rPr>
              <w:t>x</w:t>
            </w:r>
          </w:p>
        </w:tc>
      </w:tr>
    </w:tbl>
    <w:p w14:paraId="68D7FCC6" w14:textId="77777777" w:rsidR="008A2E55" w:rsidRPr="004E443C" w:rsidRDefault="008A2E55" w:rsidP="004E443C">
      <w:pPr>
        <w:autoSpaceDE w:val="0"/>
        <w:autoSpaceDN w:val="0"/>
        <w:adjustRightInd w:val="0"/>
        <w:spacing w:line="276" w:lineRule="auto"/>
        <w:jc w:val="both"/>
        <w:rPr>
          <w:rFonts w:cstheme="minorHAnsi"/>
          <w:lang w:eastAsia="es-EC"/>
        </w:rPr>
        <w:sectPr w:rsidR="008A2E55" w:rsidRPr="004E443C" w:rsidSect="003260BD">
          <w:headerReference w:type="default" r:id="rId9"/>
          <w:footerReference w:type="default" r:id="rId10"/>
          <w:pgSz w:w="16840" w:h="11900" w:orient="landscape"/>
          <w:pgMar w:top="1418" w:right="1418" w:bottom="1701" w:left="1418" w:header="709" w:footer="709" w:gutter="0"/>
          <w:cols w:space="708"/>
          <w:docGrid w:linePitch="360"/>
        </w:sectPr>
      </w:pPr>
    </w:p>
    <w:p w14:paraId="6E32BD82" w14:textId="77777777" w:rsidR="008A2E55" w:rsidRPr="004E443C" w:rsidRDefault="008A2E55" w:rsidP="004E443C">
      <w:pPr>
        <w:autoSpaceDE w:val="0"/>
        <w:autoSpaceDN w:val="0"/>
        <w:adjustRightInd w:val="0"/>
        <w:spacing w:line="276" w:lineRule="auto"/>
        <w:jc w:val="both"/>
        <w:rPr>
          <w:rFonts w:cstheme="minorHAnsi"/>
          <w:b/>
          <w:u w:val="single"/>
          <w:lang w:eastAsia="es-EC"/>
        </w:rPr>
      </w:pPr>
      <w:bookmarkStart w:id="0" w:name="_Hlk138254829"/>
      <w:r w:rsidRPr="004E443C">
        <w:rPr>
          <w:rFonts w:cstheme="minorHAnsi"/>
          <w:b/>
          <w:u w:val="single"/>
          <w:lang w:eastAsia="es-EC"/>
        </w:rPr>
        <w:lastRenderedPageBreak/>
        <w:t xml:space="preserve">6.- DOCUMENTOS HABILITANTES </w:t>
      </w:r>
    </w:p>
    <w:p w14:paraId="2B9D0902" w14:textId="1BA86D1E" w:rsidR="008A2E55" w:rsidRPr="004E443C" w:rsidRDefault="008A2E55" w:rsidP="004E443C">
      <w:pPr>
        <w:pStyle w:val="Prrafodelista"/>
        <w:numPr>
          <w:ilvl w:val="0"/>
          <w:numId w:val="2"/>
        </w:numPr>
        <w:autoSpaceDE w:val="0"/>
        <w:autoSpaceDN w:val="0"/>
        <w:adjustRightInd w:val="0"/>
        <w:spacing w:line="276" w:lineRule="auto"/>
        <w:jc w:val="both"/>
        <w:rPr>
          <w:rFonts w:cstheme="minorHAnsi"/>
          <w:lang w:eastAsia="es-EC"/>
        </w:rPr>
      </w:pPr>
      <w:r w:rsidRPr="004E443C">
        <w:rPr>
          <w:rFonts w:cstheme="minorHAnsi"/>
          <w:lang w:eastAsia="es-EC"/>
        </w:rPr>
        <w:t>Matriz POA 2023</w:t>
      </w:r>
    </w:p>
    <w:p w14:paraId="426F510B" w14:textId="77777777" w:rsidR="008A2E55" w:rsidRPr="004E443C" w:rsidRDefault="008A2E55" w:rsidP="004E443C">
      <w:pPr>
        <w:pStyle w:val="Prrafodelista"/>
        <w:numPr>
          <w:ilvl w:val="0"/>
          <w:numId w:val="2"/>
        </w:numPr>
        <w:autoSpaceDE w:val="0"/>
        <w:autoSpaceDN w:val="0"/>
        <w:adjustRightInd w:val="0"/>
        <w:spacing w:line="276" w:lineRule="auto"/>
        <w:jc w:val="both"/>
        <w:rPr>
          <w:rFonts w:cstheme="minorHAnsi"/>
          <w:b/>
          <w:lang w:eastAsia="es-EC"/>
        </w:rPr>
      </w:pPr>
      <w:r w:rsidRPr="004E443C">
        <w:rPr>
          <w:rFonts w:cstheme="minorHAnsi"/>
          <w:lang w:eastAsia="es-EC"/>
        </w:rPr>
        <w:t xml:space="preserve">Perfil de Proyecto </w:t>
      </w:r>
    </w:p>
    <w:p w14:paraId="4384D921" w14:textId="77777777" w:rsidR="008A2E55" w:rsidRPr="004E443C" w:rsidRDefault="008A2E55" w:rsidP="004E443C">
      <w:pPr>
        <w:pStyle w:val="Prrafodelista"/>
        <w:numPr>
          <w:ilvl w:val="0"/>
          <w:numId w:val="2"/>
        </w:numPr>
        <w:autoSpaceDE w:val="0"/>
        <w:autoSpaceDN w:val="0"/>
        <w:adjustRightInd w:val="0"/>
        <w:spacing w:line="276" w:lineRule="auto"/>
        <w:jc w:val="both"/>
        <w:rPr>
          <w:rFonts w:cstheme="minorHAnsi"/>
          <w:b/>
          <w:lang w:eastAsia="es-EC"/>
        </w:rPr>
      </w:pPr>
      <w:r w:rsidRPr="004E443C">
        <w:rPr>
          <w:rFonts w:cstheme="minorHAnsi"/>
          <w:lang w:eastAsia="es-EC"/>
        </w:rPr>
        <w:t>Ficha de Proyecto</w:t>
      </w:r>
    </w:p>
    <w:p w14:paraId="5A8AA16D" w14:textId="276ECA07" w:rsidR="008A2E55" w:rsidRPr="004E443C" w:rsidRDefault="008A2E55" w:rsidP="004E443C">
      <w:pPr>
        <w:pStyle w:val="Prrafodelista"/>
        <w:numPr>
          <w:ilvl w:val="0"/>
          <w:numId w:val="2"/>
        </w:numPr>
        <w:autoSpaceDE w:val="0"/>
        <w:autoSpaceDN w:val="0"/>
        <w:adjustRightInd w:val="0"/>
        <w:spacing w:line="276" w:lineRule="auto"/>
        <w:jc w:val="both"/>
        <w:rPr>
          <w:rFonts w:cstheme="minorHAnsi"/>
          <w:b/>
          <w:lang w:eastAsia="es-EC"/>
        </w:rPr>
      </w:pPr>
      <w:r w:rsidRPr="004E443C">
        <w:rPr>
          <w:rFonts w:cstheme="minorHAnsi"/>
          <w:lang w:eastAsia="es-EC"/>
        </w:rPr>
        <w:t xml:space="preserve">Informe Técnico Justificativo 2023 </w:t>
      </w:r>
    </w:p>
    <w:p w14:paraId="135FB5A8" w14:textId="77777777" w:rsidR="008A2E55" w:rsidRPr="004E443C" w:rsidRDefault="008A2E55" w:rsidP="004E443C">
      <w:pPr>
        <w:autoSpaceDE w:val="0"/>
        <w:autoSpaceDN w:val="0"/>
        <w:adjustRightInd w:val="0"/>
        <w:spacing w:line="276" w:lineRule="auto"/>
        <w:jc w:val="both"/>
        <w:rPr>
          <w:rFonts w:cstheme="minorHAnsi"/>
          <w:lang w:eastAsia="es-EC"/>
        </w:rPr>
      </w:pPr>
    </w:p>
    <w:p w14:paraId="59C8A673" w14:textId="77777777" w:rsidR="008A2E55" w:rsidRPr="004E443C" w:rsidRDefault="008A2E55" w:rsidP="004E443C">
      <w:pPr>
        <w:autoSpaceDE w:val="0"/>
        <w:autoSpaceDN w:val="0"/>
        <w:adjustRightInd w:val="0"/>
        <w:spacing w:line="276" w:lineRule="auto"/>
        <w:jc w:val="both"/>
        <w:rPr>
          <w:rFonts w:cstheme="minorHAnsi"/>
          <w:lang w:eastAsia="es-EC"/>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945"/>
        <w:gridCol w:w="2561"/>
        <w:gridCol w:w="2982"/>
      </w:tblGrid>
      <w:tr w:rsidR="008A2E55" w:rsidRPr="004E443C" w14:paraId="7CD309B8" w14:textId="77777777" w:rsidTr="002A4495">
        <w:trPr>
          <w:trHeight w:val="579"/>
        </w:trPr>
        <w:tc>
          <w:tcPr>
            <w:tcW w:w="2945" w:type="dxa"/>
            <w:tcBorders>
              <w:top w:val="single" w:sz="4" w:space="0" w:color="000000"/>
              <w:left w:val="single" w:sz="4" w:space="0" w:color="000000"/>
              <w:bottom w:val="single" w:sz="4" w:space="0" w:color="000000"/>
              <w:right w:val="single" w:sz="4" w:space="0" w:color="000000"/>
            </w:tcBorders>
            <w:shd w:val="clear" w:color="auto" w:fill="2F5496" w:themeFill="accent1" w:themeFillShade="BF"/>
          </w:tcPr>
          <w:p w14:paraId="01A6815E" w14:textId="77777777" w:rsidR="008A2E55" w:rsidRPr="004E443C" w:rsidRDefault="008A2E55" w:rsidP="004E443C">
            <w:pPr>
              <w:autoSpaceDE w:val="0"/>
              <w:autoSpaceDN w:val="0"/>
              <w:adjustRightInd w:val="0"/>
              <w:spacing w:line="276" w:lineRule="auto"/>
              <w:jc w:val="both"/>
              <w:rPr>
                <w:rFonts w:cstheme="minorHAnsi"/>
                <w:b/>
                <w:color w:val="FFFF00"/>
                <w:lang w:eastAsia="es-EC"/>
              </w:rPr>
            </w:pPr>
            <w:r w:rsidRPr="004E443C">
              <w:rPr>
                <w:rFonts w:cstheme="minorHAnsi"/>
                <w:b/>
                <w:color w:val="FFFF00"/>
                <w:lang w:eastAsia="es-EC"/>
              </w:rPr>
              <w:t>ACCIÓN</w:t>
            </w:r>
          </w:p>
        </w:tc>
        <w:tc>
          <w:tcPr>
            <w:tcW w:w="2561" w:type="dxa"/>
            <w:tcBorders>
              <w:top w:val="single" w:sz="4" w:space="0" w:color="000000"/>
              <w:left w:val="single" w:sz="4" w:space="0" w:color="000000"/>
              <w:bottom w:val="single" w:sz="4" w:space="0" w:color="000000"/>
              <w:right w:val="single" w:sz="4" w:space="0" w:color="000000"/>
            </w:tcBorders>
            <w:shd w:val="clear" w:color="auto" w:fill="2F5496" w:themeFill="accent1" w:themeFillShade="BF"/>
          </w:tcPr>
          <w:p w14:paraId="6BBDA2BA" w14:textId="77777777" w:rsidR="008A2E55" w:rsidRPr="004E443C" w:rsidRDefault="008A2E55" w:rsidP="004E443C">
            <w:pPr>
              <w:autoSpaceDE w:val="0"/>
              <w:autoSpaceDN w:val="0"/>
              <w:adjustRightInd w:val="0"/>
              <w:spacing w:line="276" w:lineRule="auto"/>
              <w:jc w:val="both"/>
              <w:rPr>
                <w:rFonts w:cstheme="minorHAnsi"/>
                <w:b/>
                <w:color w:val="FFFF00"/>
                <w:lang w:eastAsia="es-EC"/>
              </w:rPr>
            </w:pPr>
            <w:r w:rsidRPr="004E443C">
              <w:rPr>
                <w:rFonts w:cstheme="minorHAnsi"/>
                <w:b/>
                <w:color w:val="FFFF00"/>
                <w:lang w:eastAsia="es-EC"/>
              </w:rPr>
              <w:t>NOMBRE</w:t>
            </w:r>
          </w:p>
        </w:tc>
        <w:tc>
          <w:tcPr>
            <w:tcW w:w="2982" w:type="dxa"/>
            <w:tcBorders>
              <w:top w:val="single" w:sz="4" w:space="0" w:color="000000"/>
              <w:left w:val="single" w:sz="4" w:space="0" w:color="000000"/>
              <w:bottom w:val="single" w:sz="4" w:space="0" w:color="000000"/>
              <w:right w:val="single" w:sz="4" w:space="0" w:color="000000"/>
            </w:tcBorders>
            <w:shd w:val="clear" w:color="auto" w:fill="2F5496" w:themeFill="accent1" w:themeFillShade="BF"/>
          </w:tcPr>
          <w:p w14:paraId="6518A085" w14:textId="77777777" w:rsidR="008A2E55" w:rsidRPr="004E443C" w:rsidRDefault="008A2E55" w:rsidP="004E443C">
            <w:pPr>
              <w:autoSpaceDE w:val="0"/>
              <w:autoSpaceDN w:val="0"/>
              <w:adjustRightInd w:val="0"/>
              <w:spacing w:line="276" w:lineRule="auto"/>
              <w:jc w:val="both"/>
              <w:rPr>
                <w:rFonts w:cstheme="minorHAnsi"/>
                <w:b/>
                <w:color w:val="FFFF00"/>
                <w:lang w:eastAsia="es-EC"/>
              </w:rPr>
            </w:pPr>
            <w:r w:rsidRPr="004E443C">
              <w:rPr>
                <w:rFonts w:cstheme="minorHAnsi"/>
                <w:b/>
                <w:color w:val="FFFF00"/>
                <w:lang w:eastAsia="es-EC"/>
              </w:rPr>
              <w:t> FIRMA</w:t>
            </w:r>
          </w:p>
        </w:tc>
      </w:tr>
      <w:tr w:rsidR="008A2E55" w:rsidRPr="004E443C" w14:paraId="32F1A872" w14:textId="77777777" w:rsidTr="002A4495">
        <w:trPr>
          <w:trHeight w:val="805"/>
        </w:trPr>
        <w:tc>
          <w:tcPr>
            <w:tcW w:w="2945" w:type="dxa"/>
            <w:tcBorders>
              <w:top w:val="single" w:sz="4" w:space="0" w:color="000000"/>
              <w:left w:val="single" w:sz="4" w:space="0" w:color="000000"/>
              <w:bottom w:val="single" w:sz="4" w:space="0" w:color="000000"/>
              <w:right w:val="single" w:sz="4" w:space="0" w:color="000000"/>
            </w:tcBorders>
            <w:shd w:val="clear" w:color="auto" w:fill="auto"/>
          </w:tcPr>
          <w:p w14:paraId="4728DE44"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Elaborado por:</w:t>
            </w:r>
          </w:p>
        </w:tc>
        <w:tc>
          <w:tcPr>
            <w:tcW w:w="2561" w:type="dxa"/>
            <w:tcBorders>
              <w:top w:val="single" w:sz="4" w:space="0" w:color="000000"/>
              <w:left w:val="single" w:sz="4" w:space="0" w:color="000000"/>
              <w:bottom w:val="single" w:sz="4" w:space="0" w:color="000000"/>
              <w:right w:val="single" w:sz="4" w:space="0" w:color="000000"/>
            </w:tcBorders>
          </w:tcPr>
          <w:p w14:paraId="05E3AB73" w14:textId="77777777" w:rsidR="008A2E55" w:rsidRPr="004E443C" w:rsidRDefault="008A2E55" w:rsidP="004E443C">
            <w:pPr>
              <w:autoSpaceDE w:val="0"/>
              <w:autoSpaceDN w:val="0"/>
              <w:adjustRightInd w:val="0"/>
              <w:spacing w:line="276" w:lineRule="auto"/>
              <w:jc w:val="both"/>
              <w:rPr>
                <w:rFonts w:cstheme="minorHAnsi"/>
                <w:bCs/>
                <w:lang w:eastAsia="es-EC"/>
              </w:rPr>
            </w:pPr>
            <w:r w:rsidRPr="004E443C">
              <w:rPr>
                <w:rFonts w:cstheme="minorHAnsi"/>
                <w:bCs/>
                <w:lang w:eastAsia="es-EC"/>
              </w:rPr>
              <w:t>Saraí Ushiña Vilcacundo</w:t>
            </w:r>
          </w:p>
        </w:tc>
        <w:tc>
          <w:tcPr>
            <w:tcW w:w="2982" w:type="dxa"/>
            <w:tcBorders>
              <w:top w:val="single" w:sz="4" w:space="0" w:color="000000"/>
              <w:left w:val="single" w:sz="4" w:space="0" w:color="000000"/>
              <w:bottom w:val="single" w:sz="4" w:space="0" w:color="000000"/>
              <w:right w:val="single" w:sz="4" w:space="0" w:color="000000"/>
            </w:tcBorders>
            <w:shd w:val="clear" w:color="auto" w:fill="auto"/>
          </w:tcPr>
          <w:p w14:paraId="0A351EF7" w14:textId="77777777" w:rsidR="008A2E55" w:rsidRPr="004E443C" w:rsidRDefault="008A2E55" w:rsidP="004E443C">
            <w:pPr>
              <w:autoSpaceDE w:val="0"/>
              <w:autoSpaceDN w:val="0"/>
              <w:adjustRightInd w:val="0"/>
              <w:spacing w:line="276" w:lineRule="auto"/>
              <w:jc w:val="both"/>
              <w:rPr>
                <w:rFonts w:cstheme="minorHAnsi"/>
                <w:b/>
                <w:lang w:eastAsia="es-EC"/>
              </w:rPr>
            </w:pPr>
          </w:p>
        </w:tc>
      </w:tr>
      <w:tr w:rsidR="008A2E55" w:rsidRPr="004E443C" w14:paraId="09370B31" w14:textId="77777777" w:rsidTr="002A4495">
        <w:trPr>
          <w:trHeight w:val="688"/>
        </w:trPr>
        <w:tc>
          <w:tcPr>
            <w:tcW w:w="2945" w:type="dxa"/>
            <w:tcBorders>
              <w:top w:val="single" w:sz="4" w:space="0" w:color="000000"/>
              <w:left w:val="single" w:sz="4" w:space="0" w:color="000000"/>
              <w:bottom w:val="single" w:sz="4" w:space="0" w:color="000000"/>
              <w:right w:val="single" w:sz="4" w:space="0" w:color="000000"/>
            </w:tcBorders>
            <w:shd w:val="clear" w:color="auto" w:fill="auto"/>
          </w:tcPr>
          <w:p w14:paraId="7BD7F886"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xml:space="preserve">Revisado por: </w:t>
            </w:r>
          </w:p>
        </w:tc>
        <w:tc>
          <w:tcPr>
            <w:tcW w:w="2561" w:type="dxa"/>
            <w:tcBorders>
              <w:top w:val="single" w:sz="4" w:space="0" w:color="000000"/>
              <w:left w:val="single" w:sz="4" w:space="0" w:color="000000"/>
              <w:bottom w:val="single" w:sz="4" w:space="0" w:color="000000"/>
              <w:right w:val="single" w:sz="4" w:space="0" w:color="000000"/>
            </w:tcBorders>
          </w:tcPr>
          <w:p w14:paraId="27662817" w14:textId="77777777" w:rsidR="008A2E55" w:rsidRPr="004E443C" w:rsidRDefault="008A2E55" w:rsidP="004E443C">
            <w:pPr>
              <w:autoSpaceDE w:val="0"/>
              <w:autoSpaceDN w:val="0"/>
              <w:adjustRightInd w:val="0"/>
              <w:spacing w:line="276" w:lineRule="auto"/>
              <w:jc w:val="both"/>
              <w:rPr>
                <w:rFonts w:cstheme="minorHAnsi"/>
                <w:bCs/>
                <w:lang w:eastAsia="es-EC"/>
              </w:rPr>
            </w:pPr>
            <w:r w:rsidRPr="004E443C">
              <w:rPr>
                <w:rFonts w:cstheme="minorHAnsi"/>
                <w:bCs/>
                <w:lang w:eastAsia="es-EC"/>
              </w:rPr>
              <w:t>Carla Acosta Buenaño</w:t>
            </w:r>
          </w:p>
        </w:tc>
        <w:tc>
          <w:tcPr>
            <w:tcW w:w="2982" w:type="dxa"/>
            <w:tcBorders>
              <w:top w:val="single" w:sz="4" w:space="0" w:color="000000"/>
              <w:left w:val="single" w:sz="4" w:space="0" w:color="000000"/>
              <w:bottom w:val="single" w:sz="4" w:space="0" w:color="000000"/>
              <w:right w:val="single" w:sz="4" w:space="0" w:color="000000"/>
            </w:tcBorders>
            <w:shd w:val="clear" w:color="auto" w:fill="auto"/>
          </w:tcPr>
          <w:p w14:paraId="151CB421"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w:t>
            </w:r>
          </w:p>
        </w:tc>
      </w:tr>
      <w:tr w:rsidR="008A2E55" w:rsidRPr="004E443C" w14:paraId="75E54369" w14:textId="77777777" w:rsidTr="002A4495">
        <w:trPr>
          <w:trHeight w:val="570"/>
        </w:trPr>
        <w:tc>
          <w:tcPr>
            <w:tcW w:w="2945" w:type="dxa"/>
            <w:tcBorders>
              <w:top w:val="single" w:sz="4" w:space="0" w:color="000000"/>
              <w:left w:val="single" w:sz="4" w:space="0" w:color="000000"/>
              <w:bottom w:val="single" w:sz="4" w:space="0" w:color="000000"/>
              <w:right w:val="single" w:sz="4" w:space="0" w:color="000000"/>
            </w:tcBorders>
            <w:shd w:val="clear" w:color="auto" w:fill="auto"/>
          </w:tcPr>
          <w:p w14:paraId="1FB508EE"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xml:space="preserve">Aprobado por: </w:t>
            </w:r>
          </w:p>
        </w:tc>
        <w:tc>
          <w:tcPr>
            <w:tcW w:w="2561" w:type="dxa"/>
            <w:tcBorders>
              <w:top w:val="single" w:sz="4" w:space="0" w:color="000000"/>
              <w:left w:val="single" w:sz="4" w:space="0" w:color="000000"/>
              <w:bottom w:val="single" w:sz="4" w:space="0" w:color="000000"/>
              <w:right w:val="single" w:sz="4" w:space="0" w:color="000000"/>
            </w:tcBorders>
          </w:tcPr>
          <w:p w14:paraId="7F2459CA" w14:textId="77777777" w:rsidR="008A2E55" w:rsidRPr="004E443C" w:rsidRDefault="008A2E55" w:rsidP="004E443C">
            <w:pPr>
              <w:autoSpaceDE w:val="0"/>
              <w:autoSpaceDN w:val="0"/>
              <w:adjustRightInd w:val="0"/>
              <w:spacing w:line="276" w:lineRule="auto"/>
              <w:jc w:val="both"/>
              <w:rPr>
                <w:rFonts w:cstheme="minorHAnsi"/>
                <w:bCs/>
                <w:lang w:eastAsia="es-EC"/>
              </w:rPr>
            </w:pPr>
            <w:r w:rsidRPr="004E443C">
              <w:rPr>
                <w:rFonts w:cstheme="minorHAnsi"/>
                <w:bCs/>
                <w:lang w:eastAsia="es-EC"/>
              </w:rPr>
              <w:t>Carla Acosta Buenaño</w:t>
            </w:r>
          </w:p>
        </w:tc>
        <w:tc>
          <w:tcPr>
            <w:tcW w:w="2982" w:type="dxa"/>
            <w:tcBorders>
              <w:top w:val="single" w:sz="4" w:space="0" w:color="000000"/>
              <w:left w:val="single" w:sz="4" w:space="0" w:color="000000"/>
              <w:bottom w:val="single" w:sz="4" w:space="0" w:color="000000"/>
              <w:right w:val="single" w:sz="4" w:space="0" w:color="000000"/>
            </w:tcBorders>
            <w:shd w:val="clear" w:color="auto" w:fill="auto"/>
          </w:tcPr>
          <w:p w14:paraId="30959797" w14:textId="77777777" w:rsidR="008A2E55" w:rsidRPr="004E443C" w:rsidRDefault="008A2E55" w:rsidP="004E443C">
            <w:pPr>
              <w:autoSpaceDE w:val="0"/>
              <w:autoSpaceDN w:val="0"/>
              <w:adjustRightInd w:val="0"/>
              <w:spacing w:line="276" w:lineRule="auto"/>
              <w:jc w:val="both"/>
              <w:rPr>
                <w:rFonts w:cstheme="minorHAnsi"/>
                <w:b/>
                <w:lang w:eastAsia="es-EC"/>
              </w:rPr>
            </w:pPr>
            <w:r w:rsidRPr="004E443C">
              <w:rPr>
                <w:rFonts w:cstheme="minorHAnsi"/>
                <w:b/>
                <w:lang w:eastAsia="es-EC"/>
              </w:rPr>
              <w:t> </w:t>
            </w:r>
          </w:p>
        </w:tc>
      </w:tr>
    </w:tbl>
    <w:p w14:paraId="7757FEE3" w14:textId="77777777" w:rsidR="008A2E55" w:rsidRPr="004E443C" w:rsidRDefault="008A2E55" w:rsidP="004E443C">
      <w:pPr>
        <w:spacing w:line="276" w:lineRule="auto"/>
        <w:rPr>
          <w:rFonts w:cstheme="minorHAnsi"/>
        </w:rPr>
      </w:pPr>
    </w:p>
    <w:bookmarkEnd w:id="0"/>
    <w:p w14:paraId="58C94B3E" w14:textId="3D58622A" w:rsidR="00893C20" w:rsidRPr="004E443C" w:rsidRDefault="00893C20" w:rsidP="004E443C">
      <w:pPr>
        <w:spacing w:line="276" w:lineRule="auto"/>
        <w:rPr>
          <w:rFonts w:eastAsia="Times New Roman" w:cstheme="minorHAnsi"/>
          <w:lang w:val="es-ES" w:eastAsia="es-MX"/>
        </w:rPr>
      </w:pPr>
    </w:p>
    <w:p w14:paraId="02BABA88" w14:textId="50929BA4" w:rsidR="00893C20" w:rsidRPr="004E443C" w:rsidRDefault="00893C20" w:rsidP="004E443C">
      <w:pPr>
        <w:spacing w:line="276" w:lineRule="auto"/>
        <w:rPr>
          <w:rFonts w:eastAsia="Times New Roman" w:cstheme="minorHAnsi"/>
          <w:lang w:val="es-ES" w:eastAsia="es-MX"/>
        </w:rPr>
      </w:pPr>
    </w:p>
    <w:p w14:paraId="2369D12D" w14:textId="2D8A79B9" w:rsidR="00893C20" w:rsidRPr="004E443C" w:rsidRDefault="00893C20" w:rsidP="004E443C">
      <w:pPr>
        <w:spacing w:line="276" w:lineRule="auto"/>
        <w:rPr>
          <w:rFonts w:eastAsia="Times New Roman" w:cstheme="minorHAnsi"/>
          <w:lang w:val="es-ES" w:eastAsia="es-MX"/>
        </w:rPr>
      </w:pPr>
    </w:p>
    <w:p w14:paraId="346C87E6" w14:textId="42A6464A" w:rsidR="00893C20" w:rsidRPr="004E443C" w:rsidRDefault="00893C20" w:rsidP="004E443C">
      <w:pPr>
        <w:spacing w:line="276" w:lineRule="auto"/>
        <w:rPr>
          <w:rFonts w:eastAsia="Times New Roman" w:cstheme="minorHAnsi"/>
          <w:lang w:val="es-ES" w:eastAsia="es-MX"/>
        </w:rPr>
      </w:pPr>
    </w:p>
    <w:p w14:paraId="7FE36683" w14:textId="51E0A36E" w:rsidR="00893C20" w:rsidRPr="004E443C" w:rsidRDefault="00893C20" w:rsidP="004E443C">
      <w:pPr>
        <w:spacing w:line="276" w:lineRule="auto"/>
        <w:rPr>
          <w:rFonts w:eastAsia="Times New Roman" w:cstheme="minorHAnsi"/>
          <w:lang w:val="es-ES" w:eastAsia="es-MX"/>
        </w:rPr>
      </w:pPr>
    </w:p>
    <w:p w14:paraId="31EA85E8" w14:textId="0D1FF20C" w:rsidR="00893C20" w:rsidRPr="004E443C" w:rsidRDefault="00893C20" w:rsidP="004E443C">
      <w:pPr>
        <w:spacing w:line="276" w:lineRule="auto"/>
        <w:rPr>
          <w:rFonts w:eastAsia="Times New Roman" w:cstheme="minorHAnsi"/>
          <w:lang w:val="es-ES" w:eastAsia="es-MX"/>
        </w:rPr>
      </w:pPr>
    </w:p>
    <w:p w14:paraId="1D9564E4" w14:textId="074C50F4" w:rsidR="00893C20" w:rsidRPr="004E443C" w:rsidRDefault="00893C20" w:rsidP="004E443C">
      <w:pPr>
        <w:spacing w:line="276" w:lineRule="auto"/>
        <w:rPr>
          <w:rFonts w:eastAsia="Times New Roman" w:cstheme="minorHAnsi"/>
          <w:lang w:val="es-ES" w:eastAsia="es-MX"/>
        </w:rPr>
      </w:pPr>
    </w:p>
    <w:p w14:paraId="15CA571E" w14:textId="0E7CCF67" w:rsidR="00893C20" w:rsidRPr="004E443C" w:rsidRDefault="00893C20" w:rsidP="004E443C">
      <w:pPr>
        <w:spacing w:line="276" w:lineRule="auto"/>
        <w:rPr>
          <w:rFonts w:eastAsia="Times New Roman" w:cstheme="minorHAnsi"/>
          <w:lang w:val="es-ES" w:eastAsia="es-MX"/>
        </w:rPr>
      </w:pPr>
    </w:p>
    <w:p w14:paraId="652D4A0E" w14:textId="157ED84D" w:rsidR="00893C20" w:rsidRPr="004E443C" w:rsidRDefault="00893C20" w:rsidP="004E443C">
      <w:pPr>
        <w:spacing w:line="276" w:lineRule="auto"/>
        <w:rPr>
          <w:rFonts w:eastAsia="Times New Roman" w:cstheme="minorHAnsi"/>
          <w:lang w:val="es-ES" w:eastAsia="es-MX"/>
        </w:rPr>
      </w:pPr>
    </w:p>
    <w:p w14:paraId="3E3CB3F3" w14:textId="39D05109" w:rsidR="00893C20" w:rsidRPr="004E443C" w:rsidRDefault="00893C20" w:rsidP="004E443C">
      <w:pPr>
        <w:spacing w:line="276" w:lineRule="auto"/>
        <w:rPr>
          <w:rFonts w:eastAsia="Times New Roman" w:cstheme="minorHAnsi"/>
          <w:lang w:val="es-ES" w:eastAsia="es-MX"/>
        </w:rPr>
      </w:pPr>
    </w:p>
    <w:p w14:paraId="07C1A55B" w14:textId="2AF15ACB" w:rsidR="00893C20" w:rsidRPr="004E443C" w:rsidRDefault="00893C20" w:rsidP="004E443C">
      <w:pPr>
        <w:spacing w:line="276" w:lineRule="auto"/>
        <w:rPr>
          <w:rFonts w:eastAsia="Times New Roman" w:cstheme="minorHAnsi"/>
          <w:lang w:val="es-ES" w:eastAsia="es-MX"/>
        </w:rPr>
      </w:pPr>
    </w:p>
    <w:p w14:paraId="0834E335" w14:textId="6FFD2A57" w:rsidR="00893C20" w:rsidRPr="004E443C" w:rsidRDefault="00893C20" w:rsidP="004E443C">
      <w:pPr>
        <w:spacing w:line="276" w:lineRule="auto"/>
        <w:rPr>
          <w:rFonts w:eastAsia="Times New Roman" w:cstheme="minorHAnsi"/>
          <w:lang w:val="es-ES" w:eastAsia="es-MX"/>
        </w:rPr>
      </w:pPr>
    </w:p>
    <w:p w14:paraId="5E4E2D63" w14:textId="32F68A77" w:rsidR="00893C20" w:rsidRPr="004E443C" w:rsidRDefault="006A34AA" w:rsidP="004E443C">
      <w:pPr>
        <w:tabs>
          <w:tab w:val="left" w:pos="5311"/>
        </w:tabs>
        <w:spacing w:line="276" w:lineRule="auto"/>
        <w:rPr>
          <w:rFonts w:eastAsia="Times New Roman" w:cstheme="minorHAnsi"/>
          <w:lang w:val="es-ES" w:eastAsia="es-MX"/>
        </w:rPr>
      </w:pPr>
      <w:r w:rsidRPr="004E443C">
        <w:rPr>
          <w:rFonts w:eastAsia="Times New Roman" w:cstheme="minorHAnsi"/>
          <w:lang w:val="es-ES" w:eastAsia="es-MX"/>
        </w:rPr>
        <w:tab/>
      </w:r>
    </w:p>
    <w:p w14:paraId="660DD5A9" w14:textId="3BCAA636" w:rsidR="00893C20" w:rsidRPr="004E443C" w:rsidRDefault="00893C20" w:rsidP="004E443C">
      <w:pPr>
        <w:spacing w:line="276" w:lineRule="auto"/>
        <w:rPr>
          <w:rFonts w:eastAsia="Times New Roman" w:cstheme="minorHAnsi"/>
          <w:lang w:val="es-ES" w:eastAsia="es-MX"/>
        </w:rPr>
      </w:pPr>
    </w:p>
    <w:p w14:paraId="68573C15" w14:textId="75A8E2FE" w:rsidR="00893C20" w:rsidRPr="004E443C" w:rsidRDefault="00893C20" w:rsidP="004E443C">
      <w:pPr>
        <w:spacing w:line="276" w:lineRule="auto"/>
        <w:rPr>
          <w:rFonts w:eastAsia="Times New Roman" w:cstheme="minorHAnsi"/>
          <w:lang w:val="es-ES" w:eastAsia="es-MX"/>
        </w:rPr>
      </w:pPr>
    </w:p>
    <w:p w14:paraId="6B1923A8" w14:textId="3E79C7C3" w:rsidR="00893C20" w:rsidRPr="004E443C" w:rsidRDefault="00893C20" w:rsidP="004E443C">
      <w:pPr>
        <w:spacing w:line="276" w:lineRule="auto"/>
        <w:rPr>
          <w:rFonts w:eastAsia="Times New Roman" w:cstheme="minorHAnsi"/>
          <w:lang w:val="es-ES" w:eastAsia="es-MX"/>
        </w:rPr>
      </w:pPr>
    </w:p>
    <w:p w14:paraId="60F154B0" w14:textId="254ABD67" w:rsidR="00893C20" w:rsidRPr="004E443C" w:rsidRDefault="00893C20" w:rsidP="004E443C">
      <w:pPr>
        <w:spacing w:line="276" w:lineRule="auto"/>
        <w:rPr>
          <w:rFonts w:eastAsia="Times New Roman" w:cstheme="minorHAnsi"/>
          <w:lang w:val="es-ES" w:eastAsia="es-MX"/>
        </w:rPr>
      </w:pPr>
    </w:p>
    <w:p w14:paraId="3F50ED9D" w14:textId="1EB867AB" w:rsidR="00893C20" w:rsidRPr="004E443C" w:rsidRDefault="00893C20" w:rsidP="004E443C">
      <w:pPr>
        <w:spacing w:line="276" w:lineRule="auto"/>
        <w:rPr>
          <w:rFonts w:eastAsia="Times New Roman" w:cstheme="minorHAnsi"/>
          <w:lang w:val="es-ES" w:eastAsia="es-MX"/>
        </w:rPr>
      </w:pPr>
    </w:p>
    <w:p w14:paraId="28B267E5" w14:textId="77B2F073" w:rsidR="000223F5" w:rsidRPr="004E443C" w:rsidRDefault="000223F5" w:rsidP="004E443C">
      <w:pPr>
        <w:spacing w:line="276" w:lineRule="auto"/>
        <w:rPr>
          <w:rFonts w:eastAsia="Times New Roman" w:cstheme="minorHAnsi"/>
          <w:lang w:val="es-ES" w:eastAsia="es-MX"/>
        </w:rPr>
      </w:pPr>
    </w:p>
    <w:p w14:paraId="10AF2389" w14:textId="77777777" w:rsidR="008A2E55" w:rsidRPr="004E443C" w:rsidRDefault="008A2E55" w:rsidP="004E443C">
      <w:pPr>
        <w:spacing w:line="276" w:lineRule="auto"/>
        <w:rPr>
          <w:rFonts w:eastAsia="Times New Roman" w:cstheme="minorHAnsi"/>
          <w:lang w:val="es-ES" w:eastAsia="es-MX"/>
        </w:rPr>
      </w:pPr>
    </w:p>
    <w:sectPr w:rsidR="008A2E55" w:rsidRPr="004E443C" w:rsidSect="00F52BBE">
      <w:pgSz w:w="11900" w:h="16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91A8C" w14:textId="77777777" w:rsidR="00995D6F" w:rsidRDefault="00995D6F" w:rsidP="00E17A1A">
      <w:r>
        <w:separator/>
      </w:r>
    </w:p>
  </w:endnote>
  <w:endnote w:type="continuationSeparator" w:id="0">
    <w:p w14:paraId="101D2985" w14:textId="77777777" w:rsidR="00995D6F" w:rsidRDefault="00995D6F" w:rsidP="00E17A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9AFCD4" w14:textId="77777777" w:rsidR="00210749" w:rsidRDefault="000223F5" w:rsidP="002C06B8">
    <w:pPr>
      <w:pStyle w:val="Piedepgina"/>
      <w:rPr>
        <w:rFonts w:ascii="Calibri" w:hAnsi="Calibri" w:cs="Calibri"/>
        <w:noProof/>
        <w:color w:val="0B0048"/>
        <w:sz w:val="18"/>
        <w:szCs w:val="18"/>
      </w:rPr>
    </w:pPr>
    <w:r>
      <w:rPr>
        <w:rFonts w:ascii="Calibri" w:hAnsi="Calibri" w:cs="Calibri"/>
        <w:noProof/>
        <w:color w:val="0B0048"/>
        <w:sz w:val="18"/>
        <w:szCs w:val="18"/>
        <w:bdr w:val="none" w:sz="0" w:space="0" w:color="auto" w:frame="1"/>
        <w:shd w:val="clear" w:color="auto" w:fill="FFFFFF"/>
      </w:rPr>
      <w:drawing>
        <wp:anchor distT="0" distB="0" distL="114300" distR="114300" simplePos="0" relativeHeight="251665408" behindDoc="0" locked="0" layoutInCell="1" allowOverlap="1" wp14:anchorId="31F0C15F" wp14:editId="6735FCDA">
          <wp:simplePos x="0" y="0"/>
          <wp:positionH relativeFrom="column">
            <wp:posOffset>3271683</wp:posOffset>
          </wp:positionH>
          <wp:positionV relativeFrom="paragraph">
            <wp:posOffset>-103505</wp:posOffset>
          </wp:positionV>
          <wp:extent cx="2338070" cy="771525"/>
          <wp:effectExtent l="0" t="0" r="0" b="3175"/>
          <wp:wrapSquare wrapText="bothSides"/>
          <wp:docPr id="1693390940"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390940" name="Imagen 1693390940"/>
                  <pic:cNvPicPr/>
                </pic:nvPicPr>
                <pic:blipFill>
                  <a:blip r:embed="rId1">
                    <a:extLst>
                      <a:ext uri="{28A0092B-C50C-407E-A947-70E740481C1C}">
                        <a14:useLocalDpi xmlns:a14="http://schemas.microsoft.com/office/drawing/2010/main" val="0"/>
                      </a:ext>
                    </a:extLst>
                  </a:blip>
                  <a:stretch>
                    <a:fillRect/>
                  </a:stretch>
                </pic:blipFill>
                <pic:spPr>
                  <a:xfrm>
                    <a:off x="0" y="0"/>
                    <a:ext cx="2338070" cy="771525"/>
                  </a:xfrm>
                  <a:prstGeom prst="rect">
                    <a:avLst/>
                  </a:prstGeom>
                </pic:spPr>
              </pic:pic>
            </a:graphicData>
          </a:graphic>
          <wp14:sizeRelH relativeFrom="page">
            <wp14:pctWidth>0</wp14:pctWidth>
          </wp14:sizeRelH>
          <wp14:sizeRelV relativeFrom="page">
            <wp14:pctHeight>0</wp14:pctHeight>
          </wp14:sizeRelV>
        </wp:anchor>
      </w:drawing>
    </w:r>
    <w:r w:rsidR="002C06B8" w:rsidRPr="000223F5">
      <w:rPr>
        <w:rFonts w:ascii="Calibri" w:hAnsi="Calibri" w:cs="Calibri"/>
        <w:noProof/>
        <w:color w:val="0B0048"/>
        <w:sz w:val="18"/>
        <w:szCs w:val="18"/>
      </w:rPr>
      <w:drawing>
        <wp:anchor distT="0" distB="0" distL="114300" distR="114300" simplePos="0" relativeHeight="251664384" behindDoc="1" locked="0" layoutInCell="1" allowOverlap="1" wp14:anchorId="2545E42C" wp14:editId="1CA3FFC3">
          <wp:simplePos x="0" y="0"/>
          <wp:positionH relativeFrom="column">
            <wp:posOffset>-228437</wp:posOffset>
          </wp:positionH>
          <wp:positionV relativeFrom="paragraph">
            <wp:posOffset>-61377</wp:posOffset>
          </wp:positionV>
          <wp:extent cx="153632" cy="684493"/>
          <wp:effectExtent l="0" t="0" r="0" b="1905"/>
          <wp:wrapNone/>
          <wp:docPr id="702421884"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21884" name="Imagen 1"/>
                  <pic:cNvPicPr/>
                </pic:nvPicPr>
                <pic:blipFill>
                  <a:blip r:embed="rId2">
                    <a:extLst>
                      <a:ext uri="{28A0092B-C50C-407E-A947-70E740481C1C}">
                        <a14:useLocalDpi xmlns:a14="http://schemas.microsoft.com/office/drawing/2010/main" val="0"/>
                      </a:ext>
                    </a:extLst>
                  </a:blip>
                  <a:stretch>
                    <a:fillRect/>
                  </a:stretch>
                </pic:blipFill>
                <pic:spPr>
                  <a:xfrm flipH="1">
                    <a:off x="0" y="0"/>
                    <a:ext cx="200870" cy="894956"/>
                  </a:xfrm>
                  <a:prstGeom prst="rect">
                    <a:avLst/>
                  </a:prstGeom>
                </pic:spPr>
              </pic:pic>
            </a:graphicData>
          </a:graphic>
          <wp14:sizeRelH relativeFrom="page">
            <wp14:pctWidth>0</wp14:pctWidth>
          </wp14:sizeRelH>
          <wp14:sizeRelV relativeFrom="page">
            <wp14:pctHeight>0</wp14:pctHeight>
          </wp14:sizeRelV>
        </wp:anchor>
      </w:drawing>
    </w:r>
    <w:r w:rsidR="00210749">
      <w:rPr>
        <w:rFonts w:ascii="Calibri" w:hAnsi="Calibri" w:cs="Calibri"/>
        <w:noProof/>
        <w:color w:val="0B0048"/>
        <w:sz w:val="18"/>
        <w:szCs w:val="18"/>
        <w:bdr w:val="none" w:sz="0" w:space="0" w:color="auto" w:frame="1"/>
        <w:shd w:val="clear" w:color="auto" w:fill="FFFFFF"/>
      </w:rPr>
      <w:t>García Moreno y Riofrío</w:t>
    </w:r>
    <w:r>
      <w:rPr>
        <w:rFonts w:ascii="Calibri" w:hAnsi="Calibri" w:cs="Calibri"/>
        <w:noProof/>
        <w:color w:val="0B0048"/>
        <w:sz w:val="18"/>
        <w:szCs w:val="18"/>
      </w:rPr>
      <w:t xml:space="preserve"> – Sangolquí</w:t>
    </w:r>
  </w:p>
  <w:p w14:paraId="0F819CF5" w14:textId="2BA2064C" w:rsidR="002C06B8" w:rsidRDefault="00210749" w:rsidP="002C06B8">
    <w:pPr>
      <w:pStyle w:val="Piedepgina"/>
      <w:rPr>
        <w:rFonts w:ascii="Calibri" w:hAnsi="Calibri" w:cs="Calibri"/>
        <w:color w:val="0B0048"/>
        <w:sz w:val="18"/>
        <w:szCs w:val="18"/>
        <w:bdr w:val="none" w:sz="0" w:space="0" w:color="auto" w:frame="1"/>
        <w:shd w:val="clear" w:color="auto" w:fill="FFFFFF"/>
      </w:rPr>
    </w:pPr>
    <w:r>
      <w:rPr>
        <w:rFonts w:ascii="Calibri" w:hAnsi="Calibri" w:cs="Calibri"/>
        <w:noProof/>
        <w:color w:val="0B0048"/>
        <w:sz w:val="18"/>
        <w:szCs w:val="18"/>
      </w:rPr>
      <w:t>02 380 8034</w:t>
    </w:r>
  </w:p>
  <w:p w14:paraId="122E7C17" w14:textId="3C096765" w:rsidR="000223F5" w:rsidRPr="00876C3B" w:rsidRDefault="000223F5" w:rsidP="002C06B8">
    <w:pPr>
      <w:pStyle w:val="Piedepgina"/>
      <w:rPr>
        <w:rFonts w:ascii="Calibri" w:hAnsi="Calibri" w:cs="Calibri"/>
        <w:color w:val="0B0048"/>
        <w:sz w:val="18"/>
        <w:szCs w:val="18"/>
        <w:bdr w:val="none" w:sz="0" w:space="0" w:color="auto" w:frame="1"/>
        <w:shd w:val="clear" w:color="auto" w:fill="FFFFFF"/>
      </w:rPr>
    </w:pPr>
  </w:p>
  <w:p w14:paraId="2BC287F4" w14:textId="4A5CAFB0" w:rsidR="00876C3B" w:rsidRDefault="002C06B8" w:rsidP="00D558FC">
    <w:pPr>
      <w:pStyle w:val="Piedepgina"/>
      <w:rPr>
        <w:rFonts w:ascii="Calibri" w:hAnsi="Calibri" w:cs="Calibri"/>
        <w:b/>
        <w:bCs/>
        <w:color w:val="0B0048"/>
        <w:sz w:val="20"/>
        <w:szCs w:val="20"/>
        <w:bdr w:val="none" w:sz="0" w:space="0" w:color="auto" w:frame="1"/>
        <w:shd w:val="clear" w:color="auto" w:fill="FFFFFF"/>
      </w:rPr>
    </w:pPr>
    <w:r w:rsidRPr="00876C3B">
      <w:rPr>
        <w:rFonts w:ascii="Calibri" w:hAnsi="Calibri" w:cs="Calibri"/>
        <w:b/>
        <w:bCs/>
        <w:color w:val="0B0048"/>
        <w:sz w:val="20"/>
        <w:szCs w:val="20"/>
        <w:bdr w:val="none" w:sz="0" w:space="0" w:color="auto" w:frame="1"/>
        <w:shd w:val="clear" w:color="auto" w:fill="FFFFFF"/>
      </w:rPr>
      <w:t>www.</w:t>
    </w:r>
    <w:r w:rsidR="00210749">
      <w:rPr>
        <w:rFonts w:ascii="Calibri" w:hAnsi="Calibri" w:cs="Calibri"/>
        <w:b/>
        <w:bCs/>
        <w:color w:val="0B0048"/>
        <w:sz w:val="20"/>
        <w:szCs w:val="20"/>
        <w:bdr w:val="none" w:sz="0" w:space="0" w:color="auto" w:frame="1"/>
        <w:shd w:val="clear" w:color="auto" w:fill="FFFFFF"/>
      </w:rPr>
      <w:t>coproder.com</w:t>
    </w:r>
  </w:p>
  <w:p w14:paraId="60CCBE17" w14:textId="33ECA01F" w:rsidR="00AE16EC" w:rsidRPr="00AE16EC" w:rsidRDefault="00AE16EC" w:rsidP="00D558FC">
    <w:pPr>
      <w:pStyle w:val="Piedepgina"/>
      <w:rPr>
        <w:rFonts w:ascii="Calibri" w:hAnsi="Calibri" w:cs="Calibri"/>
        <w:b/>
        <w:bCs/>
        <w:color w:val="0B0048"/>
        <w:sz w:val="20"/>
        <w:szCs w:val="20"/>
        <w:bdr w:val="none" w:sz="0" w:space="0" w:color="auto" w:frame="1"/>
        <w:shd w:val="clear" w:color="auto" w:fill="FFFFFF"/>
      </w:rPr>
    </w:pPr>
    <w:r w:rsidRPr="00AE16EC">
      <w:rPr>
        <w:rFonts w:ascii="Calibri" w:hAnsi="Calibri" w:cs="Calibri"/>
        <w:b/>
        <w:bCs/>
        <w:color w:val="0B0048"/>
        <w:sz w:val="20"/>
        <w:szCs w:val="20"/>
        <w:bdr w:val="none" w:sz="0" w:space="0" w:color="auto" w:frame="1"/>
        <w:shd w:val="clear" w:color="auto" w:fill="FFFFFF"/>
      </w:rPr>
      <w:t>info@coproder.com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C65A78" w14:textId="77777777" w:rsidR="00E55418" w:rsidRDefault="00E55418" w:rsidP="00E55418">
    <w:pPr>
      <w:pStyle w:val="Piedepgina"/>
      <w:rPr>
        <w:rFonts w:ascii="Calibri" w:hAnsi="Calibri" w:cs="Calibri"/>
        <w:noProof/>
        <w:color w:val="0B0048"/>
        <w:sz w:val="18"/>
        <w:szCs w:val="18"/>
      </w:rPr>
    </w:pPr>
    <w:r>
      <w:rPr>
        <w:rFonts w:ascii="Calibri" w:hAnsi="Calibri" w:cs="Calibri"/>
        <w:noProof/>
        <w:color w:val="0B0048"/>
        <w:sz w:val="18"/>
        <w:szCs w:val="18"/>
        <w:bdr w:val="none" w:sz="0" w:space="0" w:color="auto" w:frame="1"/>
        <w:shd w:val="clear" w:color="auto" w:fill="FFFFFF"/>
      </w:rPr>
      <w:drawing>
        <wp:anchor distT="0" distB="0" distL="114300" distR="114300" simplePos="0" relativeHeight="251672576" behindDoc="0" locked="0" layoutInCell="1" allowOverlap="1" wp14:anchorId="760C1E3F" wp14:editId="49F15D62">
          <wp:simplePos x="0" y="0"/>
          <wp:positionH relativeFrom="column">
            <wp:posOffset>3271683</wp:posOffset>
          </wp:positionH>
          <wp:positionV relativeFrom="paragraph">
            <wp:posOffset>-103505</wp:posOffset>
          </wp:positionV>
          <wp:extent cx="2338070" cy="771525"/>
          <wp:effectExtent l="0" t="0" r="0" b="3175"/>
          <wp:wrapSquare wrapText="bothSides"/>
          <wp:docPr id="1037611264" name="Imagen 10376112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3390940" name="Imagen 1693390940"/>
                  <pic:cNvPicPr/>
                </pic:nvPicPr>
                <pic:blipFill>
                  <a:blip r:embed="rId1">
                    <a:extLst>
                      <a:ext uri="{28A0092B-C50C-407E-A947-70E740481C1C}">
                        <a14:useLocalDpi xmlns:a14="http://schemas.microsoft.com/office/drawing/2010/main" val="0"/>
                      </a:ext>
                    </a:extLst>
                  </a:blip>
                  <a:stretch>
                    <a:fillRect/>
                  </a:stretch>
                </pic:blipFill>
                <pic:spPr>
                  <a:xfrm>
                    <a:off x="0" y="0"/>
                    <a:ext cx="2338070" cy="771525"/>
                  </a:xfrm>
                  <a:prstGeom prst="rect">
                    <a:avLst/>
                  </a:prstGeom>
                </pic:spPr>
              </pic:pic>
            </a:graphicData>
          </a:graphic>
          <wp14:sizeRelH relativeFrom="page">
            <wp14:pctWidth>0</wp14:pctWidth>
          </wp14:sizeRelH>
          <wp14:sizeRelV relativeFrom="page">
            <wp14:pctHeight>0</wp14:pctHeight>
          </wp14:sizeRelV>
        </wp:anchor>
      </w:drawing>
    </w:r>
    <w:r w:rsidRPr="000223F5">
      <w:rPr>
        <w:rFonts w:ascii="Calibri" w:hAnsi="Calibri" w:cs="Calibri"/>
        <w:noProof/>
        <w:color w:val="0B0048"/>
        <w:sz w:val="18"/>
        <w:szCs w:val="18"/>
      </w:rPr>
      <w:drawing>
        <wp:anchor distT="0" distB="0" distL="114300" distR="114300" simplePos="0" relativeHeight="251671552" behindDoc="1" locked="0" layoutInCell="1" allowOverlap="1" wp14:anchorId="4B98543D" wp14:editId="2DE4879F">
          <wp:simplePos x="0" y="0"/>
          <wp:positionH relativeFrom="column">
            <wp:posOffset>-228437</wp:posOffset>
          </wp:positionH>
          <wp:positionV relativeFrom="paragraph">
            <wp:posOffset>-61377</wp:posOffset>
          </wp:positionV>
          <wp:extent cx="153632" cy="684493"/>
          <wp:effectExtent l="0" t="0" r="0" b="1905"/>
          <wp:wrapNone/>
          <wp:docPr id="279663483" name="Imagen 2796634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2421884" name="Imagen 1"/>
                  <pic:cNvPicPr/>
                </pic:nvPicPr>
                <pic:blipFill>
                  <a:blip r:embed="rId2">
                    <a:extLst>
                      <a:ext uri="{28A0092B-C50C-407E-A947-70E740481C1C}">
                        <a14:useLocalDpi xmlns:a14="http://schemas.microsoft.com/office/drawing/2010/main" val="0"/>
                      </a:ext>
                    </a:extLst>
                  </a:blip>
                  <a:stretch>
                    <a:fillRect/>
                  </a:stretch>
                </pic:blipFill>
                <pic:spPr>
                  <a:xfrm flipH="1">
                    <a:off x="0" y="0"/>
                    <a:ext cx="200870" cy="894956"/>
                  </a:xfrm>
                  <a:prstGeom prst="rect">
                    <a:avLst/>
                  </a:prstGeom>
                </pic:spPr>
              </pic:pic>
            </a:graphicData>
          </a:graphic>
          <wp14:sizeRelH relativeFrom="page">
            <wp14:pctWidth>0</wp14:pctWidth>
          </wp14:sizeRelH>
          <wp14:sizeRelV relativeFrom="page">
            <wp14:pctHeight>0</wp14:pctHeight>
          </wp14:sizeRelV>
        </wp:anchor>
      </w:drawing>
    </w:r>
    <w:r>
      <w:rPr>
        <w:rFonts w:ascii="Calibri" w:hAnsi="Calibri" w:cs="Calibri"/>
        <w:noProof/>
        <w:color w:val="0B0048"/>
        <w:sz w:val="18"/>
        <w:szCs w:val="18"/>
        <w:bdr w:val="none" w:sz="0" w:space="0" w:color="auto" w:frame="1"/>
        <w:shd w:val="clear" w:color="auto" w:fill="FFFFFF"/>
      </w:rPr>
      <w:t>García Moreno y Riofrío</w:t>
    </w:r>
    <w:r>
      <w:rPr>
        <w:rFonts w:ascii="Calibri" w:hAnsi="Calibri" w:cs="Calibri"/>
        <w:noProof/>
        <w:color w:val="0B0048"/>
        <w:sz w:val="18"/>
        <w:szCs w:val="18"/>
      </w:rPr>
      <w:t xml:space="preserve"> – Sangolquí</w:t>
    </w:r>
  </w:p>
  <w:p w14:paraId="0F899526" w14:textId="77777777" w:rsidR="00E55418" w:rsidRDefault="00E55418" w:rsidP="00E55418">
    <w:pPr>
      <w:pStyle w:val="Piedepgina"/>
      <w:rPr>
        <w:rFonts w:ascii="Calibri" w:hAnsi="Calibri" w:cs="Calibri"/>
        <w:color w:val="0B0048"/>
        <w:sz w:val="18"/>
        <w:szCs w:val="18"/>
        <w:bdr w:val="none" w:sz="0" w:space="0" w:color="auto" w:frame="1"/>
        <w:shd w:val="clear" w:color="auto" w:fill="FFFFFF"/>
      </w:rPr>
    </w:pPr>
    <w:r>
      <w:rPr>
        <w:rFonts w:ascii="Calibri" w:hAnsi="Calibri" w:cs="Calibri"/>
        <w:noProof/>
        <w:color w:val="0B0048"/>
        <w:sz w:val="18"/>
        <w:szCs w:val="18"/>
      </w:rPr>
      <w:t>02 380 8034</w:t>
    </w:r>
  </w:p>
  <w:p w14:paraId="2C2B877B" w14:textId="77777777" w:rsidR="00E55418" w:rsidRPr="00876C3B" w:rsidRDefault="00E55418" w:rsidP="00E55418">
    <w:pPr>
      <w:pStyle w:val="Piedepgina"/>
      <w:rPr>
        <w:rFonts w:ascii="Calibri" w:hAnsi="Calibri" w:cs="Calibri"/>
        <w:color w:val="0B0048"/>
        <w:sz w:val="18"/>
        <w:szCs w:val="18"/>
        <w:bdr w:val="none" w:sz="0" w:space="0" w:color="auto" w:frame="1"/>
        <w:shd w:val="clear" w:color="auto" w:fill="FFFFFF"/>
      </w:rPr>
    </w:pPr>
  </w:p>
  <w:p w14:paraId="1CF947C3" w14:textId="77777777" w:rsidR="00E55418" w:rsidRDefault="00E55418" w:rsidP="00E55418">
    <w:pPr>
      <w:pStyle w:val="Piedepgina"/>
      <w:rPr>
        <w:rFonts w:ascii="Calibri" w:hAnsi="Calibri" w:cs="Calibri"/>
        <w:b/>
        <w:bCs/>
        <w:color w:val="0B0048"/>
        <w:sz w:val="20"/>
        <w:szCs w:val="20"/>
        <w:bdr w:val="none" w:sz="0" w:space="0" w:color="auto" w:frame="1"/>
        <w:shd w:val="clear" w:color="auto" w:fill="FFFFFF"/>
      </w:rPr>
    </w:pPr>
    <w:r w:rsidRPr="00876C3B">
      <w:rPr>
        <w:rFonts w:ascii="Calibri" w:hAnsi="Calibri" w:cs="Calibri"/>
        <w:b/>
        <w:bCs/>
        <w:color w:val="0B0048"/>
        <w:sz w:val="20"/>
        <w:szCs w:val="20"/>
        <w:bdr w:val="none" w:sz="0" w:space="0" w:color="auto" w:frame="1"/>
        <w:shd w:val="clear" w:color="auto" w:fill="FFFFFF"/>
      </w:rPr>
      <w:t>www.</w:t>
    </w:r>
    <w:r>
      <w:rPr>
        <w:rFonts w:ascii="Calibri" w:hAnsi="Calibri" w:cs="Calibri"/>
        <w:b/>
        <w:bCs/>
        <w:color w:val="0B0048"/>
        <w:sz w:val="20"/>
        <w:szCs w:val="20"/>
        <w:bdr w:val="none" w:sz="0" w:space="0" w:color="auto" w:frame="1"/>
        <w:shd w:val="clear" w:color="auto" w:fill="FFFFFF"/>
      </w:rPr>
      <w:t>coproder.com</w:t>
    </w:r>
  </w:p>
  <w:p w14:paraId="4149CDD9" w14:textId="3333A1F9" w:rsidR="008A2E55" w:rsidRPr="00E55418" w:rsidRDefault="00E55418">
    <w:pPr>
      <w:pStyle w:val="Piedepgina"/>
      <w:rPr>
        <w:rFonts w:ascii="Calibri" w:hAnsi="Calibri" w:cs="Calibri"/>
        <w:b/>
        <w:bCs/>
        <w:color w:val="0B0048"/>
        <w:sz w:val="20"/>
        <w:szCs w:val="20"/>
        <w:bdr w:val="none" w:sz="0" w:space="0" w:color="auto" w:frame="1"/>
        <w:shd w:val="clear" w:color="auto" w:fill="FFFFFF"/>
      </w:rPr>
    </w:pPr>
    <w:r w:rsidRPr="00AE16EC">
      <w:rPr>
        <w:rFonts w:ascii="Calibri" w:hAnsi="Calibri" w:cs="Calibri"/>
        <w:b/>
        <w:bCs/>
        <w:color w:val="0B0048"/>
        <w:sz w:val="20"/>
        <w:szCs w:val="20"/>
        <w:bdr w:val="none" w:sz="0" w:space="0" w:color="auto" w:frame="1"/>
        <w:shd w:val="clear" w:color="auto" w:fill="FFFFFF"/>
      </w:rPr>
      <w:t>info@coproder.com</w:t>
    </w:r>
  </w:p>
  <w:p w14:paraId="476ACF21" w14:textId="77777777" w:rsidR="008A2E55" w:rsidRDefault="008A2E55">
    <w:pPr>
      <w:pStyle w:val="Piedepgina"/>
    </w:pPr>
    <w:r>
      <w:rPr>
        <w:noProof/>
        <w:lang w:val="en-US"/>
      </w:rPr>
      <mc:AlternateContent>
        <mc:Choice Requires="wps">
          <w:drawing>
            <wp:anchor distT="0" distB="0" distL="114300" distR="114300" simplePos="0" relativeHeight="251667456" behindDoc="0" locked="0" layoutInCell="1" allowOverlap="1" wp14:anchorId="73EAB762" wp14:editId="0E8A1AD9">
              <wp:simplePos x="0" y="0"/>
              <wp:positionH relativeFrom="column">
                <wp:posOffset>7912735</wp:posOffset>
              </wp:positionH>
              <wp:positionV relativeFrom="paragraph">
                <wp:posOffset>3197860</wp:posOffset>
              </wp:positionV>
              <wp:extent cx="1877695" cy="652145"/>
              <wp:effectExtent l="0" t="0" r="0" b="0"/>
              <wp:wrapNone/>
              <wp:docPr id="2" name="Cuadro de texto 2"/>
              <wp:cNvGraphicFramePr/>
              <a:graphic xmlns:a="http://schemas.openxmlformats.org/drawingml/2006/main">
                <a:graphicData uri="http://schemas.microsoft.com/office/word/2010/wordprocessingShape">
                  <wps:wsp>
                    <wps:cNvSpPr txBox="1"/>
                    <wps:spPr>
                      <a:xfrm>
                        <a:off x="0" y="0"/>
                        <a:ext cx="1877695" cy="652145"/>
                      </a:xfrm>
                      <a:prstGeom prst="rect">
                        <a:avLst/>
                      </a:prstGeom>
                      <a:noFill/>
                      <a:ln w="6350">
                        <a:noFill/>
                      </a:ln>
                    </wps:spPr>
                    <wps:txbx>
                      <w:txbxContent>
                        <w:p w14:paraId="41092BB2" w14:textId="77777777" w:rsidR="008A2E55" w:rsidRPr="006E3E03" w:rsidRDefault="008A2E55" w:rsidP="006E3E03">
                          <w:pPr>
                            <w:jc w:val="right"/>
                            <w:rPr>
                              <w:rFonts w:ascii="Arial" w:hAnsi="Arial" w:cs="Arial"/>
                              <w:color w:val="0070C0"/>
                              <w:sz w:val="18"/>
                              <w:szCs w:val="18"/>
                              <w:lang w:val="es-ES"/>
                            </w:rPr>
                          </w:pPr>
                          <w:r w:rsidRPr="006E3E03">
                            <w:rPr>
                              <w:rFonts w:ascii="Arial" w:hAnsi="Arial" w:cs="Arial"/>
                              <w:color w:val="0070C0"/>
                              <w:sz w:val="18"/>
                              <w:szCs w:val="18"/>
                              <w:lang w:val="es-ES"/>
                            </w:rPr>
                            <w:t>Montúfar 251 y Espejo</w:t>
                          </w:r>
                        </w:p>
                        <w:p w14:paraId="17DE22F5" w14:textId="77777777" w:rsidR="008A2E55" w:rsidRPr="006E3E03" w:rsidRDefault="008A2E55" w:rsidP="006E3E03">
                          <w:pPr>
                            <w:jc w:val="right"/>
                            <w:rPr>
                              <w:color w:val="0070C0"/>
                              <w:sz w:val="18"/>
                              <w:szCs w:val="18"/>
                              <w:lang w:val="es-ES"/>
                            </w:rPr>
                          </w:pPr>
                          <w:r w:rsidRPr="006E3E03">
                            <w:rPr>
                              <w:color w:val="0070C0"/>
                              <w:sz w:val="18"/>
                              <w:szCs w:val="18"/>
                              <w:lang w:val="es-ES"/>
                            </w:rPr>
                            <w:t>2 998 300 ext. 2034</w:t>
                          </w:r>
                        </w:p>
                        <w:p w14:paraId="3FEFDBEF" w14:textId="77777777" w:rsidR="008A2E55" w:rsidRPr="006E3E03" w:rsidRDefault="008A2E55" w:rsidP="006E3E03">
                          <w:pPr>
                            <w:jc w:val="right"/>
                            <w:rPr>
                              <w:b/>
                              <w:bCs/>
                              <w:color w:val="00B0F0"/>
                              <w:sz w:val="18"/>
                              <w:szCs w:val="18"/>
                              <w:lang w:val="es-ES"/>
                            </w:rPr>
                          </w:pPr>
                          <w:r w:rsidRPr="006E3E03">
                            <w:rPr>
                              <w:b/>
                              <w:bCs/>
                              <w:color w:val="00B0F0"/>
                              <w:sz w:val="18"/>
                              <w:szCs w:val="18"/>
                              <w:lang w:val="es-ES"/>
                            </w:rPr>
                            <w:t>www.ruminahui.gob.ec</w:t>
                          </w:r>
                        </w:p>
                        <w:p w14:paraId="6FD52BE0" w14:textId="77777777" w:rsidR="008A2E55" w:rsidRPr="006E3E03" w:rsidRDefault="008A2E55" w:rsidP="006E3E03">
                          <w:pPr>
                            <w:jc w:val="right"/>
                            <w:rPr>
                              <w:sz w:val="18"/>
                              <w:szCs w:val="18"/>
                              <w:lang w:val="es-E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EAB762" id="_x0000_t202" coordsize="21600,21600" o:spt="202" path="m,l,21600r21600,l21600,xe">
              <v:stroke joinstyle="miter"/>
              <v:path gradientshapeok="t" o:connecttype="rect"/>
            </v:shapetype>
            <v:shape id="Cuadro de texto 2" o:spid="_x0000_s1026" type="#_x0000_t202" style="position:absolute;margin-left:623.05pt;margin-top:251.8pt;width:147.85pt;height:51.3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" filled="f" stroked="f" strokeweight=".5pt">
              <v:textbox>
                <w:txbxContent>
                  <w:p w14:paraId="41092BB2" w14:textId="77777777" w:rsidR="008A2E55" w:rsidRPr="006E3E03" w:rsidRDefault="008A2E55" w:rsidP="006E3E03">
                    <w:pPr>
                      <w:jc w:val="right"/>
                      <w:rPr>
                        <w:rFonts w:ascii="Arial" w:hAnsi="Arial" w:cs="Arial"/>
                        <w:color w:val="0070C0"/>
                        <w:sz w:val="18"/>
                        <w:szCs w:val="18"/>
                        <w:lang w:val="es-ES"/>
                      </w:rPr>
                    </w:pPr>
                    <w:r w:rsidRPr="006E3E03">
                      <w:rPr>
                        <w:rFonts w:ascii="Arial" w:hAnsi="Arial" w:cs="Arial"/>
                        <w:color w:val="0070C0"/>
                        <w:sz w:val="18"/>
                        <w:szCs w:val="18"/>
                        <w:lang w:val="es-ES"/>
                      </w:rPr>
                      <w:t>Montúfar 251 y Espejo</w:t>
                    </w:r>
                  </w:p>
                  <w:p w14:paraId="17DE22F5" w14:textId="77777777" w:rsidR="008A2E55" w:rsidRPr="006E3E03" w:rsidRDefault="008A2E55" w:rsidP="006E3E03">
                    <w:pPr>
                      <w:jc w:val="right"/>
                      <w:rPr>
                        <w:color w:val="0070C0"/>
                        <w:sz w:val="18"/>
                        <w:szCs w:val="18"/>
                        <w:lang w:val="es-ES"/>
                      </w:rPr>
                    </w:pPr>
                    <w:r w:rsidRPr="006E3E03">
                      <w:rPr>
                        <w:color w:val="0070C0"/>
                        <w:sz w:val="18"/>
                        <w:szCs w:val="18"/>
                        <w:lang w:val="es-ES"/>
                      </w:rPr>
                      <w:t>2 998 300 ext. 2034</w:t>
                    </w:r>
                  </w:p>
                  <w:p w14:paraId="3FEFDBEF" w14:textId="77777777" w:rsidR="008A2E55" w:rsidRPr="006E3E03" w:rsidRDefault="008A2E55" w:rsidP="006E3E03">
                    <w:pPr>
                      <w:jc w:val="right"/>
                      <w:rPr>
                        <w:b/>
                        <w:bCs/>
                        <w:color w:val="00B0F0"/>
                        <w:sz w:val="18"/>
                        <w:szCs w:val="18"/>
                        <w:lang w:val="es-ES"/>
                      </w:rPr>
                    </w:pPr>
                    <w:r w:rsidRPr="006E3E03">
                      <w:rPr>
                        <w:b/>
                        <w:bCs/>
                        <w:color w:val="00B0F0"/>
                        <w:sz w:val="18"/>
                        <w:szCs w:val="18"/>
                        <w:lang w:val="es-ES"/>
                      </w:rPr>
                      <w:t>www.ruminahui.gob.ec</w:t>
                    </w:r>
                  </w:p>
                  <w:p w14:paraId="6FD52BE0" w14:textId="77777777" w:rsidR="008A2E55" w:rsidRPr="006E3E03" w:rsidRDefault="008A2E55" w:rsidP="006E3E03">
                    <w:pPr>
                      <w:jc w:val="right"/>
                      <w:rPr>
                        <w:sz w:val="18"/>
                        <w:szCs w:val="18"/>
                        <w:lang w:val="es-ES"/>
                      </w:rPr>
                    </w:pP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B75622" w14:textId="77777777" w:rsidR="00995D6F" w:rsidRDefault="00995D6F" w:rsidP="00E17A1A">
      <w:r>
        <w:separator/>
      </w:r>
    </w:p>
  </w:footnote>
  <w:footnote w:type="continuationSeparator" w:id="0">
    <w:p w14:paraId="25DC68AE" w14:textId="77777777" w:rsidR="00995D6F" w:rsidRDefault="00995D6F" w:rsidP="00E17A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A10FDD" w14:textId="1A7FBAF1" w:rsidR="00E17A1A" w:rsidRDefault="00E17A1A">
    <w:pPr>
      <w:pStyle w:val="Encabezado"/>
    </w:pPr>
    <w:r>
      <w:rPr>
        <w:noProof/>
      </w:rPr>
      <w:drawing>
        <wp:anchor distT="0" distB="0" distL="114300" distR="114300" simplePos="0" relativeHeight="251660288" behindDoc="0" locked="0" layoutInCell="1" allowOverlap="1" wp14:anchorId="3133613B" wp14:editId="2B3A919D">
          <wp:simplePos x="0" y="0"/>
          <wp:positionH relativeFrom="column">
            <wp:posOffset>-541020</wp:posOffset>
          </wp:positionH>
          <wp:positionV relativeFrom="paragraph">
            <wp:posOffset>-494030</wp:posOffset>
          </wp:positionV>
          <wp:extent cx="7232015" cy="1325245"/>
          <wp:effectExtent l="0" t="0" r="0" b="0"/>
          <wp:wrapSquare wrapText="bothSides"/>
          <wp:docPr id="605060297"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060297" name="Imagen 1"/>
                  <pic:cNvPicPr/>
                </pic:nvPicPr>
                <pic:blipFill>
                  <a:blip r:embed="rId1">
                    <a:extLst>
                      <a:ext uri="{28A0092B-C50C-407E-A947-70E740481C1C}">
                        <a14:useLocalDpi xmlns:a14="http://schemas.microsoft.com/office/drawing/2010/main" val="0"/>
                      </a:ext>
                    </a:extLst>
                  </a:blip>
                  <a:srcRect l="3033" r="3033"/>
                  <a:stretch>
                    <a:fillRect/>
                  </a:stretch>
                </pic:blipFill>
                <pic:spPr bwMode="auto">
                  <a:xfrm>
                    <a:off x="0" y="0"/>
                    <a:ext cx="7232015" cy="13252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295C2A" w14:textId="78ABF6CB" w:rsidR="008A2E55" w:rsidRDefault="00E55418">
    <w:pPr>
      <w:pStyle w:val="Encabezado"/>
    </w:pPr>
    <w:r>
      <w:rPr>
        <w:noProof/>
      </w:rPr>
      <w:drawing>
        <wp:anchor distT="0" distB="0" distL="114300" distR="114300" simplePos="0" relativeHeight="251669504" behindDoc="0" locked="0" layoutInCell="1" allowOverlap="1" wp14:anchorId="785999D4" wp14:editId="28EC5399">
          <wp:simplePos x="0" y="0"/>
          <wp:positionH relativeFrom="column">
            <wp:posOffset>-267970</wp:posOffset>
          </wp:positionH>
          <wp:positionV relativeFrom="paragraph">
            <wp:posOffset>-453390</wp:posOffset>
          </wp:positionV>
          <wp:extent cx="7232015" cy="1325245"/>
          <wp:effectExtent l="0" t="0" r="0" b="0"/>
          <wp:wrapSquare wrapText="bothSides"/>
          <wp:docPr id="1448895342" name="Imagen 1448895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5060297" name="Imagen 1"/>
                  <pic:cNvPicPr/>
                </pic:nvPicPr>
                <pic:blipFill>
                  <a:blip r:embed="rId1">
                    <a:extLst>
                      <a:ext uri="{28A0092B-C50C-407E-A947-70E740481C1C}">
                        <a14:useLocalDpi xmlns:a14="http://schemas.microsoft.com/office/drawing/2010/main" val="0"/>
                      </a:ext>
                    </a:extLst>
                  </a:blip>
                  <a:srcRect l="3033" r="3033"/>
                  <a:stretch>
                    <a:fillRect/>
                  </a:stretch>
                </pic:blipFill>
                <pic:spPr bwMode="auto">
                  <a:xfrm>
                    <a:off x="0" y="0"/>
                    <a:ext cx="7232015" cy="132524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4440A1"/>
    <w:multiLevelType w:val="hybridMultilevel"/>
    <w:tmpl w:val="8EB2B514"/>
    <w:lvl w:ilvl="0" w:tplc="4746B6D4">
      <w:start w:val="1"/>
      <w:numFmt w:val="decimal"/>
      <w:lvlText w:val="%1."/>
      <w:lvlJc w:val="left"/>
      <w:pPr>
        <w:ind w:left="720" w:hanging="360"/>
      </w:pPr>
      <w:rPr>
        <w:b/>
      </w:rPr>
    </w:lvl>
    <w:lvl w:ilvl="1" w:tplc="300A0019" w:tentative="1">
      <w:start w:val="1"/>
      <w:numFmt w:val="lowerLetter"/>
      <w:lvlText w:val="%2."/>
      <w:lvlJc w:val="left"/>
      <w:pPr>
        <w:ind w:left="1440" w:hanging="360"/>
      </w:pPr>
    </w:lvl>
    <w:lvl w:ilvl="2" w:tplc="300A001B" w:tentative="1">
      <w:start w:val="1"/>
      <w:numFmt w:val="lowerRoman"/>
      <w:lvlText w:val="%3."/>
      <w:lvlJc w:val="right"/>
      <w:pPr>
        <w:ind w:left="2160" w:hanging="180"/>
      </w:pPr>
    </w:lvl>
    <w:lvl w:ilvl="3" w:tplc="300A000F" w:tentative="1">
      <w:start w:val="1"/>
      <w:numFmt w:val="decimal"/>
      <w:lvlText w:val="%4."/>
      <w:lvlJc w:val="left"/>
      <w:pPr>
        <w:ind w:left="2880" w:hanging="360"/>
      </w:pPr>
    </w:lvl>
    <w:lvl w:ilvl="4" w:tplc="300A0019" w:tentative="1">
      <w:start w:val="1"/>
      <w:numFmt w:val="lowerLetter"/>
      <w:lvlText w:val="%5."/>
      <w:lvlJc w:val="left"/>
      <w:pPr>
        <w:ind w:left="3600" w:hanging="360"/>
      </w:pPr>
    </w:lvl>
    <w:lvl w:ilvl="5" w:tplc="300A001B" w:tentative="1">
      <w:start w:val="1"/>
      <w:numFmt w:val="lowerRoman"/>
      <w:lvlText w:val="%6."/>
      <w:lvlJc w:val="right"/>
      <w:pPr>
        <w:ind w:left="4320" w:hanging="180"/>
      </w:pPr>
    </w:lvl>
    <w:lvl w:ilvl="6" w:tplc="300A000F" w:tentative="1">
      <w:start w:val="1"/>
      <w:numFmt w:val="decimal"/>
      <w:lvlText w:val="%7."/>
      <w:lvlJc w:val="left"/>
      <w:pPr>
        <w:ind w:left="5040" w:hanging="360"/>
      </w:pPr>
    </w:lvl>
    <w:lvl w:ilvl="7" w:tplc="300A0019" w:tentative="1">
      <w:start w:val="1"/>
      <w:numFmt w:val="lowerLetter"/>
      <w:lvlText w:val="%8."/>
      <w:lvlJc w:val="left"/>
      <w:pPr>
        <w:ind w:left="5760" w:hanging="360"/>
      </w:pPr>
    </w:lvl>
    <w:lvl w:ilvl="8" w:tplc="300A001B" w:tentative="1">
      <w:start w:val="1"/>
      <w:numFmt w:val="lowerRoman"/>
      <w:lvlText w:val="%9."/>
      <w:lvlJc w:val="right"/>
      <w:pPr>
        <w:ind w:left="6480" w:hanging="180"/>
      </w:pPr>
    </w:lvl>
  </w:abstractNum>
  <w:abstractNum w:abstractNumId="1" w15:restartNumberingAfterBreak="0">
    <w:nsid w:val="46171ED4"/>
    <w:multiLevelType w:val="hybridMultilevel"/>
    <w:tmpl w:val="0C487A0E"/>
    <w:lvl w:ilvl="0" w:tplc="250A412E">
      <w:numFmt w:val="bullet"/>
      <w:lvlText w:val="-"/>
      <w:lvlJc w:val="left"/>
      <w:pPr>
        <w:ind w:left="720" w:hanging="360"/>
      </w:pPr>
      <w:rPr>
        <w:rFonts w:ascii="Calibri" w:eastAsia="Calibri" w:hAnsi="Calibri" w:cs="Calibri"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16cid:durableId="1088965232">
    <w:abstractNumId w:val="0"/>
  </w:num>
  <w:num w:numId="2" w16cid:durableId="758407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17A1A"/>
    <w:rsid w:val="000223F5"/>
    <w:rsid w:val="00033211"/>
    <w:rsid w:val="00075757"/>
    <w:rsid w:val="000B6F4B"/>
    <w:rsid w:val="000E4E2A"/>
    <w:rsid w:val="001C3D8F"/>
    <w:rsid w:val="00210749"/>
    <w:rsid w:val="002C06B8"/>
    <w:rsid w:val="002C6BC2"/>
    <w:rsid w:val="003177ED"/>
    <w:rsid w:val="00326293"/>
    <w:rsid w:val="003902DD"/>
    <w:rsid w:val="004C1EE0"/>
    <w:rsid w:val="004E443C"/>
    <w:rsid w:val="00573138"/>
    <w:rsid w:val="006112B3"/>
    <w:rsid w:val="00637C82"/>
    <w:rsid w:val="006A34AA"/>
    <w:rsid w:val="007A59F9"/>
    <w:rsid w:val="007D371F"/>
    <w:rsid w:val="00876C3B"/>
    <w:rsid w:val="00893C20"/>
    <w:rsid w:val="008A2E55"/>
    <w:rsid w:val="008F28E2"/>
    <w:rsid w:val="00995D6F"/>
    <w:rsid w:val="00AE16EC"/>
    <w:rsid w:val="00B20C5C"/>
    <w:rsid w:val="00C671E8"/>
    <w:rsid w:val="00D52C4E"/>
    <w:rsid w:val="00D558FC"/>
    <w:rsid w:val="00DF140C"/>
    <w:rsid w:val="00E17A1A"/>
    <w:rsid w:val="00E407B9"/>
    <w:rsid w:val="00E55418"/>
    <w:rsid w:val="00E6053B"/>
    <w:rsid w:val="00E6741E"/>
    <w:rsid w:val="00E70814"/>
    <w:rsid w:val="00E7544E"/>
    <w:rsid w:val="00E8189E"/>
    <w:rsid w:val="00EA6858"/>
    <w:rsid w:val="00ED34AE"/>
    <w:rsid w:val="00F52BBE"/>
    <w:rsid w:val="00F676B9"/>
    <w:rsid w:val="00FE1C69"/>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1900FCE"/>
  <w15:chartTrackingRefBased/>
  <w15:docId w15:val="{3CAAF7BC-72F9-0949-B250-52C85A2D6D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s-EC"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link w:val="Ttulo2Car"/>
    <w:uiPriority w:val="9"/>
    <w:qFormat/>
    <w:rsid w:val="007A59F9"/>
    <w:pPr>
      <w:spacing w:before="100" w:beforeAutospacing="1" w:after="100" w:afterAutospacing="1"/>
      <w:outlineLvl w:val="1"/>
    </w:pPr>
    <w:rPr>
      <w:rFonts w:ascii="Times New Roman" w:eastAsia="Times New Roman" w:hAnsi="Times New Roman" w:cs="Times New Roman"/>
      <w:b/>
      <w:bCs/>
      <w:sz w:val="36"/>
      <w:szCs w:val="36"/>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E17A1A"/>
    <w:pPr>
      <w:tabs>
        <w:tab w:val="center" w:pos="4419"/>
        <w:tab w:val="right" w:pos="8838"/>
      </w:tabs>
    </w:pPr>
  </w:style>
  <w:style w:type="character" w:customStyle="1" w:styleId="EncabezadoCar">
    <w:name w:val="Encabezado Car"/>
    <w:basedOn w:val="Fuentedeprrafopredeter"/>
    <w:link w:val="Encabezado"/>
    <w:uiPriority w:val="99"/>
    <w:rsid w:val="00E17A1A"/>
  </w:style>
  <w:style w:type="paragraph" w:styleId="Piedepgina">
    <w:name w:val="footer"/>
    <w:basedOn w:val="Normal"/>
    <w:link w:val="PiedepginaCar"/>
    <w:uiPriority w:val="99"/>
    <w:unhideWhenUsed/>
    <w:rsid w:val="00E17A1A"/>
    <w:pPr>
      <w:tabs>
        <w:tab w:val="center" w:pos="4419"/>
        <w:tab w:val="right" w:pos="8838"/>
      </w:tabs>
    </w:pPr>
  </w:style>
  <w:style w:type="character" w:customStyle="1" w:styleId="PiedepginaCar">
    <w:name w:val="Pie de página Car"/>
    <w:basedOn w:val="Fuentedeprrafopredeter"/>
    <w:link w:val="Piedepgina"/>
    <w:uiPriority w:val="99"/>
    <w:rsid w:val="00E17A1A"/>
  </w:style>
  <w:style w:type="character" w:customStyle="1" w:styleId="Ttulo2Car">
    <w:name w:val="Título 2 Car"/>
    <w:basedOn w:val="Fuentedeprrafopredeter"/>
    <w:link w:val="Ttulo2"/>
    <w:uiPriority w:val="9"/>
    <w:rsid w:val="007A59F9"/>
    <w:rPr>
      <w:rFonts w:ascii="Times New Roman" w:eastAsia="Times New Roman" w:hAnsi="Times New Roman" w:cs="Times New Roman"/>
      <w:b/>
      <w:bCs/>
      <w:sz w:val="36"/>
      <w:szCs w:val="36"/>
      <w:lang w:eastAsia="es-MX"/>
    </w:rPr>
  </w:style>
  <w:style w:type="paragraph" w:styleId="NormalWeb">
    <w:name w:val="Normal (Web)"/>
    <w:basedOn w:val="Normal"/>
    <w:uiPriority w:val="99"/>
    <w:semiHidden/>
    <w:unhideWhenUsed/>
    <w:rsid w:val="007A59F9"/>
    <w:pPr>
      <w:spacing w:before="100" w:beforeAutospacing="1" w:after="100" w:afterAutospacing="1"/>
    </w:pPr>
    <w:rPr>
      <w:rFonts w:ascii="Times New Roman" w:eastAsia="Times New Roman" w:hAnsi="Times New Roman" w:cs="Times New Roman"/>
      <w:lang w:eastAsia="es-MX"/>
    </w:rPr>
  </w:style>
  <w:style w:type="character" w:styleId="Textoennegrita">
    <w:name w:val="Strong"/>
    <w:basedOn w:val="Fuentedeprrafopredeter"/>
    <w:uiPriority w:val="22"/>
    <w:qFormat/>
    <w:rsid w:val="007A59F9"/>
    <w:rPr>
      <w:b/>
      <w:bCs/>
    </w:rPr>
  </w:style>
  <w:style w:type="character" w:styleId="Hipervnculo">
    <w:name w:val="Hyperlink"/>
    <w:basedOn w:val="Fuentedeprrafopredeter"/>
    <w:uiPriority w:val="99"/>
    <w:unhideWhenUsed/>
    <w:rsid w:val="002C06B8"/>
    <w:rPr>
      <w:color w:val="0000FF"/>
      <w:u w:val="single"/>
    </w:rPr>
  </w:style>
  <w:style w:type="character" w:customStyle="1" w:styleId="contact-street">
    <w:name w:val="contact-street"/>
    <w:basedOn w:val="Fuentedeprrafopredeter"/>
    <w:rsid w:val="002C06B8"/>
  </w:style>
  <w:style w:type="character" w:customStyle="1" w:styleId="contact-suburb">
    <w:name w:val="contact-suburb"/>
    <w:basedOn w:val="Fuentedeprrafopredeter"/>
    <w:rsid w:val="002C06B8"/>
  </w:style>
  <w:style w:type="character" w:styleId="Mencinsinresolver">
    <w:name w:val="Unresolved Mention"/>
    <w:basedOn w:val="Fuentedeprrafopredeter"/>
    <w:uiPriority w:val="99"/>
    <w:semiHidden/>
    <w:unhideWhenUsed/>
    <w:rsid w:val="00D558FC"/>
    <w:rPr>
      <w:color w:val="605E5C"/>
      <w:shd w:val="clear" w:color="auto" w:fill="E1DFDD"/>
    </w:rPr>
  </w:style>
  <w:style w:type="character" w:styleId="Hipervnculovisitado">
    <w:name w:val="FollowedHyperlink"/>
    <w:basedOn w:val="Fuentedeprrafopredeter"/>
    <w:uiPriority w:val="99"/>
    <w:semiHidden/>
    <w:unhideWhenUsed/>
    <w:rsid w:val="00210749"/>
    <w:rPr>
      <w:color w:val="954F72" w:themeColor="followedHyperlink"/>
      <w:u w:val="single"/>
    </w:rPr>
  </w:style>
  <w:style w:type="table" w:styleId="Tablaconcuadrcula">
    <w:name w:val="Table Grid"/>
    <w:basedOn w:val="Tablanormal"/>
    <w:uiPriority w:val="39"/>
    <w:rsid w:val="008A2E5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8A2E55"/>
    <w:pPr>
      <w:ind w:left="720"/>
      <w:contextualSpacing/>
    </w:pPr>
    <w:rPr>
      <w:rFonts w:eastAsiaTheme="minorEastAsia"/>
      <w:lang w:val="es-ES_tradnl"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765286">
      <w:bodyDiv w:val="1"/>
      <w:marLeft w:val="0"/>
      <w:marRight w:val="0"/>
      <w:marTop w:val="0"/>
      <w:marBottom w:val="0"/>
      <w:divBdr>
        <w:top w:val="none" w:sz="0" w:space="0" w:color="auto"/>
        <w:left w:val="none" w:sz="0" w:space="0" w:color="auto"/>
        <w:bottom w:val="none" w:sz="0" w:space="0" w:color="auto"/>
        <w:right w:val="none" w:sz="0" w:space="0" w:color="auto"/>
      </w:divBdr>
      <w:divsChild>
        <w:div w:id="2085683791">
          <w:marLeft w:val="432"/>
          <w:marRight w:val="216"/>
          <w:marTop w:val="0"/>
          <w:marBottom w:val="0"/>
          <w:divBdr>
            <w:top w:val="none" w:sz="0" w:space="0" w:color="auto"/>
            <w:left w:val="none" w:sz="0" w:space="0" w:color="auto"/>
            <w:bottom w:val="none" w:sz="0" w:space="0" w:color="auto"/>
            <w:right w:val="none" w:sz="0" w:space="0" w:color="auto"/>
          </w:divBdr>
        </w:div>
        <w:div w:id="400490987">
          <w:marLeft w:val="216"/>
          <w:marRight w:val="432"/>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2413</Words>
  <Characters>13277</Characters>
  <Application>Microsoft Office Word</Application>
  <DocSecurity>0</DocSecurity>
  <Lines>110</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15659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PERSONAL</cp:lastModifiedBy>
  <cp:revision>2</cp:revision>
  <cp:lastPrinted>2023-05-17T01:29:00Z</cp:lastPrinted>
  <dcterms:created xsi:type="dcterms:W3CDTF">2023-06-28T18:58:00Z</dcterms:created>
  <dcterms:modified xsi:type="dcterms:W3CDTF">2023-06-28T18:58:00Z</dcterms:modified>
</cp:coreProperties>
</file>